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9E2EE9" w14:textId="77777777" w:rsidR="001671C5" w:rsidRPr="00864699" w:rsidRDefault="001671C5" w:rsidP="001671C5">
      <w:pPr>
        <w:jc w:val="center"/>
        <w:rPr>
          <w:rFonts w:ascii="Times New Roman" w:eastAsia="Calibri" w:hAnsi="Times New Roman" w:cs="Times New Roman"/>
          <w:b/>
          <w:bCs/>
          <w:sz w:val="24"/>
          <w:szCs w:val="24"/>
        </w:rPr>
      </w:pPr>
      <w:r w:rsidRPr="00864699">
        <w:rPr>
          <w:rFonts w:ascii="Times New Roman" w:eastAsia="Calibri" w:hAnsi="Times New Roman" w:cs="Times New Roman"/>
          <w:b/>
          <w:bCs/>
          <w:sz w:val="24"/>
          <w:szCs w:val="24"/>
        </w:rPr>
        <w:t>REIKŠMINGOS ŽALOS NEDARYMO PRINCIPO VERTINIMO ANKETA</w:t>
      </w:r>
    </w:p>
    <w:p w14:paraId="16075333" w14:textId="6FE4CF90" w:rsidR="00974087" w:rsidRPr="002B2A77" w:rsidRDefault="002366C4" w:rsidP="00974087">
      <w:pPr>
        <w:spacing w:after="0" w:line="240" w:lineRule="auto"/>
        <w:jc w:val="center"/>
        <w:rPr>
          <w:rFonts w:ascii="Times New Roman" w:eastAsia="Calibri" w:hAnsi="Times New Roman" w:cs="Times New Roman"/>
          <w:b/>
          <w:bCs/>
          <w:i/>
          <w:sz w:val="24"/>
          <w:szCs w:val="24"/>
        </w:rPr>
      </w:pPr>
      <w:r w:rsidRPr="002366C4">
        <w:rPr>
          <w:rFonts w:ascii="Times New Roman" w:eastAsia="Calibri" w:hAnsi="Times New Roman" w:cs="Times New Roman"/>
          <w:b/>
          <w:bCs/>
          <w:iCs/>
          <w:sz w:val="24"/>
          <w:szCs w:val="24"/>
        </w:rPr>
        <w:t>2.5.</w:t>
      </w:r>
      <w:proofErr w:type="gramStart"/>
      <w:r w:rsidRPr="002366C4">
        <w:rPr>
          <w:rFonts w:ascii="Times New Roman" w:eastAsia="Calibri" w:hAnsi="Times New Roman" w:cs="Times New Roman"/>
          <w:b/>
          <w:bCs/>
          <w:iCs/>
          <w:sz w:val="24"/>
          <w:szCs w:val="24"/>
        </w:rPr>
        <w:t xml:space="preserve"> </w:t>
      </w:r>
      <w:r w:rsidR="001A1247">
        <w:rPr>
          <w:rFonts w:ascii="Times New Roman" w:eastAsia="Calibri" w:hAnsi="Times New Roman" w:cs="Times New Roman"/>
          <w:b/>
          <w:bCs/>
          <w:iCs/>
          <w:sz w:val="24"/>
          <w:szCs w:val="24"/>
        </w:rPr>
        <w:t xml:space="preserve"> </w:t>
      </w:r>
      <w:proofErr w:type="gramEnd"/>
      <w:r w:rsidR="001A1247">
        <w:rPr>
          <w:rFonts w:ascii="Times New Roman" w:eastAsia="Calibri" w:hAnsi="Times New Roman" w:cs="Times New Roman"/>
          <w:b/>
          <w:bCs/>
          <w:iCs/>
          <w:sz w:val="24"/>
          <w:szCs w:val="24"/>
        </w:rPr>
        <w:t>uždavinys „</w:t>
      </w:r>
      <w:r w:rsidR="006720F0" w:rsidRPr="002B2A77">
        <w:rPr>
          <w:rFonts w:ascii="Times New Roman" w:eastAsia="Calibri" w:hAnsi="Times New Roman" w:cs="Times New Roman"/>
          <w:b/>
          <w:bCs/>
          <w:iCs/>
          <w:sz w:val="24"/>
          <w:szCs w:val="24"/>
        </w:rPr>
        <w:t>Skatinti prieigą prie vandens ir tvarią vandentvarką</w:t>
      </w:r>
      <w:r w:rsidR="001A1247">
        <w:rPr>
          <w:rFonts w:ascii="Times New Roman" w:eastAsia="Calibri" w:hAnsi="Times New Roman" w:cs="Times New Roman"/>
          <w:b/>
          <w:bCs/>
          <w:iCs/>
          <w:sz w:val="24"/>
          <w:szCs w:val="24"/>
        </w:rPr>
        <w:t>“</w:t>
      </w:r>
    </w:p>
    <w:p w14:paraId="320F8CF1" w14:textId="77777777" w:rsidR="00D9706E" w:rsidRPr="002B2A77" w:rsidRDefault="00D9706E" w:rsidP="00974087">
      <w:pPr>
        <w:spacing w:after="0" w:line="240" w:lineRule="auto"/>
        <w:jc w:val="center"/>
        <w:rPr>
          <w:rFonts w:ascii="Times New Roman" w:eastAsia="Calibri" w:hAnsi="Times New Roman" w:cs="Times New Roman"/>
          <w:b/>
          <w:bCs/>
          <w:sz w:val="24"/>
          <w:szCs w:val="24"/>
        </w:rPr>
      </w:pPr>
    </w:p>
    <w:p w14:paraId="199EC2FC" w14:textId="59DF3103" w:rsidR="00CC7E56" w:rsidRPr="002B2A77" w:rsidRDefault="00CC7E56" w:rsidP="00CC7E56">
      <w:pPr>
        <w:spacing w:after="0" w:line="240" w:lineRule="auto"/>
        <w:rPr>
          <w:rFonts w:ascii="Times New Roman" w:eastAsia="Calibri" w:hAnsi="Times New Roman" w:cs="Times New Roman"/>
          <w:b/>
          <w:bCs/>
          <w:sz w:val="24"/>
          <w:szCs w:val="24"/>
        </w:rPr>
      </w:pPr>
      <w:r w:rsidRPr="002B2A77">
        <w:rPr>
          <w:rFonts w:ascii="Times New Roman" w:eastAsia="Calibri" w:hAnsi="Times New Roman" w:cs="Times New Roman"/>
          <w:b/>
          <w:bCs/>
          <w:sz w:val="24"/>
          <w:szCs w:val="24"/>
        </w:rPr>
        <w:t>Veiksmai (veiklos):</w:t>
      </w:r>
    </w:p>
    <w:p w14:paraId="3FB8E0C8" w14:textId="151539A9" w:rsidR="00717ED5" w:rsidRPr="001A1247" w:rsidRDefault="00D9754C" w:rsidP="001A1247">
      <w:pPr>
        <w:spacing w:after="0" w:line="240" w:lineRule="auto"/>
        <w:jc w:val="both"/>
        <w:rPr>
          <w:rFonts w:ascii="Times New Roman" w:eastAsia="Times New Roman" w:hAnsi="Times New Roman" w:cs="Times New Roman"/>
          <w:sz w:val="24"/>
          <w:szCs w:val="24"/>
        </w:rPr>
      </w:pPr>
      <w:r w:rsidRPr="001A1247">
        <w:rPr>
          <w:rFonts w:ascii="Times New Roman" w:eastAsia="Times New Roman" w:hAnsi="Times New Roman" w:cs="Times New Roman"/>
          <w:b/>
          <w:bCs/>
          <w:sz w:val="24"/>
          <w:szCs w:val="24"/>
        </w:rPr>
        <w:t xml:space="preserve">2.5.2. </w:t>
      </w:r>
      <w:r w:rsidR="00717ED5" w:rsidRPr="001A1247">
        <w:rPr>
          <w:rFonts w:ascii="Times New Roman" w:eastAsia="Times New Roman" w:hAnsi="Times New Roman" w:cs="Times New Roman"/>
          <w:b/>
          <w:bCs/>
          <w:sz w:val="24"/>
          <w:szCs w:val="24"/>
        </w:rPr>
        <w:t xml:space="preserve">Geriamojo vandens tiekimo tinklų plėtra, geriamojo vandens ėmimo ir gerinimo įrenginių statyba ir rekonstrukcija </w:t>
      </w:r>
      <w:r w:rsidR="00717ED5" w:rsidRPr="001A1247">
        <w:rPr>
          <w:rFonts w:ascii="Times New Roman" w:eastAsia="Times New Roman" w:hAnsi="Times New Roman" w:cs="Times New Roman"/>
          <w:sz w:val="24"/>
          <w:szCs w:val="24"/>
        </w:rPr>
        <w:t>įskaitant individualių (teikiančių vidutiniškai mažiau nei 10 m</w:t>
      </w:r>
      <w:r w:rsidR="00717ED5" w:rsidRPr="001A1247">
        <w:rPr>
          <w:rFonts w:ascii="Times New Roman" w:eastAsia="Times New Roman" w:hAnsi="Times New Roman" w:cs="Times New Roman"/>
          <w:sz w:val="24"/>
          <w:szCs w:val="24"/>
          <w:vertAlign w:val="superscript"/>
        </w:rPr>
        <w:t xml:space="preserve">3 </w:t>
      </w:r>
      <w:r w:rsidR="00717ED5" w:rsidRPr="001A1247">
        <w:rPr>
          <w:rFonts w:ascii="Times New Roman" w:eastAsia="Times New Roman" w:hAnsi="Times New Roman" w:cs="Times New Roman"/>
          <w:sz w:val="24"/>
          <w:szCs w:val="24"/>
        </w:rPr>
        <w:t>vandens per parą arba aprūpinančių vandeniu mažiau nei 50 asmenų) ir grupinių (kai įrengti individualią ar centralizuotą vandens tiekimo sistemą nepateisina argumentuotai pagrįsta didelė tokios sistemos įrengimo kaina ir tai ekonomiškai pagrįsta geriamojo vandens tiekimo ir nuotekų tvarkymo infrastruktūros plėtros plane) geriamojo vandens tiekimo sistemų (tinklų ir įrenginių) įrengimą, gyvenvietėse nuo 200 iki 2000 gyventojų  tose viešojo vandens tiekimo teritorijose ar jų dalyse, kur nėra sukurta viešoji centralizuota geriamojo vandens tiekimo infrastruktūra. Taip pat planuojama gyvenvietėse didesnėse nei 2000 gyventojų geriamajam vandeniui išgauti, ruošti, laikyti skirtų įrenginių rekonstrukcija, tik jei nustatyta</w:t>
      </w:r>
      <w:r w:rsidR="004B6CCF" w:rsidRPr="001A1247">
        <w:rPr>
          <w:rFonts w:ascii="Times New Roman" w:eastAsia="Times New Roman" w:hAnsi="Times New Roman" w:cs="Times New Roman"/>
          <w:sz w:val="24"/>
          <w:szCs w:val="24"/>
        </w:rPr>
        <w:t>,</w:t>
      </w:r>
      <w:r w:rsidR="00717ED5" w:rsidRPr="001A1247">
        <w:rPr>
          <w:rFonts w:ascii="Times New Roman" w:eastAsia="Times New Roman" w:hAnsi="Times New Roman" w:cs="Times New Roman"/>
          <w:sz w:val="24"/>
          <w:szCs w:val="24"/>
        </w:rPr>
        <w:t xml:space="preserve"> jog įrenginiai neužtikrina viešojo geriamojo vandens kokybės indikatorinių ir cheminių (toksinių) rodiklių.</w:t>
      </w:r>
    </w:p>
    <w:p w14:paraId="6083C3C5" w14:textId="32941DAB" w:rsidR="00717ED5" w:rsidRPr="002B2A77" w:rsidRDefault="00717ED5" w:rsidP="00717ED5">
      <w:pPr>
        <w:pStyle w:val="Sraopastraipa"/>
        <w:spacing w:after="0" w:line="240" w:lineRule="auto"/>
        <w:rPr>
          <w:rFonts w:ascii="Times New Roman" w:eastAsia="Times New Roman" w:hAnsi="Times New Roman" w:cs="Times New Roman"/>
          <w:b/>
          <w:bCs/>
          <w:sz w:val="24"/>
          <w:szCs w:val="24"/>
          <w:lang w:val="lt-LT"/>
        </w:rPr>
      </w:pPr>
    </w:p>
    <w:p w14:paraId="1CCE6340" w14:textId="6BE0A054" w:rsidR="00717ED5" w:rsidRPr="002B2A77" w:rsidRDefault="00717ED5" w:rsidP="00717ED5">
      <w:pPr>
        <w:spacing w:after="0" w:line="240" w:lineRule="auto"/>
        <w:rPr>
          <w:rFonts w:ascii="Times New Roman" w:eastAsia="Times New Roman" w:hAnsi="Times New Roman" w:cs="Times New Roman"/>
          <w:b/>
          <w:bCs/>
          <w:sz w:val="24"/>
          <w:szCs w:val="24"/>
        </w:rPr>
      </w:pPr>
    </w:p>
    <w:p w14:paraId="7AAAF152" w14:textId="77777777" w:rsidR="00CC7E56" w:rsidRPr="002B2A77" w:rsidRDefault="00CC7E56" w:rsidP="00D85BF3">
      <w:pPr>
        <w:pStyle w:val="Sraopastraipa"/>
        <w:spacing w:after="0" w:line="240" w:lineRule="auto"/>
        <w:ind w:left="0"/>
        <w:rPr>
          <w:rFonts w:ascii="Times New Roman" w:eastAsia="Calibri" w:hAnsi="Times New Roman" w:cs="Times New Roman"/>
          <w:b/>
          <w:bCs/>
          <w:sz w:val="24"/>
          <w:szCs w:val="24"/>
          <w:lang w:val="lt-LT"/>
        </w:rPr>
      </w:pPr>
      <w:r w:rsidRPr="002B2A77">
        <w:rPr>
          <w:rFonts w:ascii="Times New Roman" w:eastAsia="Calibri" w:hAnsi="Times New Roman" w:cs="Times New Roman"/>
          <w:b/>
          <w:bCs/>
          <w:sz w:val="24"/>
          <w:szCs w:val="24"/>
          <w:lang w:val="lt-LT"/>
        </w:rPr>
        <w:t xml:space="preserve">Trumpa vertinimo santrauka. </w:t>
      </w:r>
    </w:p>
    <w:p w14:paraId="765BE96F" w14:textId="6B6DADE4" w:rsidR="00D73631" w:rsidRPr="003E41B3" w:rsidRDefault="00D73631" w:rsidP="00D85BF3">
      <w:pPr>
        <w:spacing w:after="0" w:line="240" w:lineRule="auto"/>
        <w:jc w:val="both"/>
        <w:rPr>
          <w:rFonts w:ascii="Times New Roman" w:eastAsia="Calibri" w:hAnsi="Times New Roman" w:cs="Times New Roman"/>
          <w:bCs/>
          <w:sz w:val="24"/>
          <w:szCs w:val="24"/>
        </w:rPr>
      </w:pPr>
      <w:r w:rsidRPr="003E41B3">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w:t>
      </w:r>
      <w:r>
        <w:rPr>
          <w:rFonts w:ascii="Times New Roman" w:eastAsia="Calibri" w:hAnsi="Times New Roman" w:cs="Times New Roman"/>
          <w:bCs/>
          <w:sz w:val="24"/>
          <w:szCs w:val="24"/>
        </w:rPr>
        <w:t>2</w:t>
      </w:r>
      <w:r w:rsidRPr="003E41B3">
        <w:rPr>
          <w:rFonts w:ascii="Times New Roman" w:eastAsia="Calibri" w:hAnsi="Times New Roman" w:cs="Times New Roman"/>
          <w:bCs/>
          <w:sz w:val="24"/>
          <w:szCs w:val="24"/>
        </w:rPr>
        <w:t>.</w:t>
      </w:r>
      <w:r>
        <w:rPr>
          <w:rFonts w:ascii="Times New Roman" w:eastAsia="Calibri" w:hAnsi="Times New Roman" w:cs="Times New Roman"/>
          <w:bCs/>
          <w:sz w:val="24"/>
          <w:szCs w:val="24"/>
        </w:rPr>
        <w:t>5</w:t>
      </w:r>
      <w:r w:rsidRPr="003E41B3">
        <w:rPr>
          <w:rFonts w:ascii="Times New Roman" w:eastAsia="Calibri" w:hAnsi="Times New Roman" w:cs="Times New Roman"/>
          <w:bCs/>
          <w:sz w:val="24"/>
          <w:szCs w:val="24"/>
        </w:rPr>
        <w:t xml:space="preserve"> uždavinio planuojamų veiksmų (veiklų) </w:t>
      </w:r>
      <w:bookmarkStart w:id="0" w:name="_GoBack"/>
      <w:bookmarkEnd w:id="0"/>
      <w:r w:rsidRPr="003E41B3">
        <w:rPr>
          <w:rFonts w:ascii="Times New Roman" w:eastAsia="Calibri" w:hAnsi="Times New Roman" w:cs="Times New Roman"/>
          <w:bCs/>
          <w:sz w:val="24"/>
          <w:szCs w:val="24"/>
        </w:rPr>
        <w:t xml:space="preserve">poveikį 6 aplinkos tikslams, nurodytiems 2020 m. birželio 18 d. Europos Parlamento ir Tarybos reglamento (ES) Nr. 2020/852 dėl sistemos tvariam investavimui palengvinti sukūrimo, kuriuo iš dalies keičiamas Reglamentas (ES) 2019/2088, 17 straipsnyje, nustatyta, kad šio uždavinio </w:t>
      </w:r>
      <w:r>
        <w:rPr>
          <w:rFonts w:ascii="Times New Roman" w:eastAsia="Calibri" w:hAnsi="Times New Roman" w:cs="Times New Roman"/>
          <w:bCs/>
          <w:sz w:val="24"/>
          <w:szCs w:val="24"/>
        </w:rPr>
        <w:t>2.5.2</w:t>
      </w:r>
      <w:r w:rsidRPr="003E41B3">
        <w:rPr>
          <w:rFonts w:ascii="Times New Roman" w:eastAsia="Calibri" w:hAnsi="Times New Roman" w:cs="Times New Roman"/>
          <w:bCs/>
          <w:sz w:val="24"/>
          <w:szCs w:val="24"/>
        </w:rPr>
        <w:t xml:space="preserve"> veiksma</w:t>
      </w:r>
      <w:r>
        <w:rPr>
          <w:rFonts w:ascii="Times New Roman" w:eastAsia="Calibri" w:hAnsi="Times New Roman" w:cs="Times New Roman"/>
          <w:bCs/>
          <w:sz w:val="24"/>
          <w:szCs w:val="24"/>
        </w:rPr>
        <w:t>s</w:t>
      </w:r>
      <w:r w:rsidRPr="003E41B3">
        <w:rPr>
          <w:rFonts w:ascii="Times New Roman" w:eastAsia="Calibri" w:hAnsi="Times New Roman" w:cs="Times New Roman"/>
          <w:bCs/>
          <w:sz w:val="24"/>
          <w:szCs w:val="24"/>
        </w:rPr>
        <w:t xml:space="preserve">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37ACAFDB" w14:textId="77777777" w:rsidR="00D52303" w:rsidRPr="002B2A77" w:rsidRDefault="00D52303" w:rsidP="00D52303">
      <w:pPr>
        <w:spacing w:after="0" w:line="240" w:lineRule="auto"/>
        <w:contextualSpacing/>
        <w:jc w:val="both"/>
        <w:rPr>
          <w:rFonts w:ascii="Times New Roman" w:eastAsia="Calibri" w:hAnsi="Times New Roman" w:cs="Times New Roman"/>
          <w:bCs/>
          <w:sz w:val="24"/>
          <w:szCs w:val="24"/>
        </w:rPr>
      </w:pPr>
    </w:p>
    <w:p w14:paraId="040C2131" w14:textId="77777777" w:rsidR="00016ED3" w:rsidRPr="002B2A77" w:rsidRDefault="00016ED3">
      <w:pPr>
        <w:rPr>
          <w:rFonts w:ascii="Times New Roman" w:eastAsia="Calibri" w:hAnsi="Times New Roman" w:cs="Times New Roman"/>
          <w:b/>
          <w:bCs/>
          <w:sz w:val="24"/>
          <w:szCs w:val="24"/>
        </w:rPr>
      </w:pPr>
      <w:r w:rsidRPr="002B2A77">
        <w:rPr>
          <w:rFonts w:ascii="Times New Roman" w:eastAsia="Calibri" w:hAnsi="Times New Roman" w:cs="Times New Roman"/>
          <w:b/>
          <w:bCs/>
          <w:sz w:val="24"/>
          <w:szCs w:val="24"/>
        </w:rPr>
        <w:br w:type="page"/>
      </w:r>
    </w:p>
    <w:p w14:paraId="229CEDD4" w14:textId="77777777" w:rsidR="00415717" w:rsidRPr="00130294" w:rsidRDefault="00415717" w:rsidP="00415717">
      <w:pPr>
        <w:spacing w:after="120" w:line="240" w:lineRule="auto"/>
        <w:jc w:val="both"/>
        <w:rPr>
          <w:rFonts w:ascii="Times New Roman" w:eastAsia="Calibri" w:hAnsi="Times New Roman" w:cs="Times New Roman"/>
          <w:b/>
          <w:bCs/>
          <w:sz w:val="24"/>
          <w:szCs w:val="24"/>
        </w:rPr>
      </w:pPr>
      <w:r w:rsidRPr="00130294">
        <w:rPr>
          <w:rFonts w:ascii="Times New Roman" w:eastAsia="Calibri" w:hAnsi="Times New Roman" w:cs="Times New Roman"/>
          <w:sz w:val="24"/>
          <w:szCs w:val="24"/>
        </w:rPr>
        <w:lastRenderedPageBreak/>
        <w:t xml:space="preserve">1 lentelė. </w:t>
      </w:r>
      <w:r w:rsidRPr="00130294">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583"/>
        <w:gridCol w:w="1389"/>
        <w:gridCol w:w="1379"/>
        <w:gridCol w:w="4277"/>
      </w:tblGrid>
      <w:tr w:rsidR="007008E6" w:rsidRPr="002B2A77" w14:paraId="5E516BF6" w14:textId="77777777" w:rsidTr="00675489">
        <w:tc>
          <w:tcPr>
            <w:tcW w:w="2583" w:type="dxa"/>
          </w:tcPr>
          <w:p w14:paraId="7B964DE3" w14:textId="1EEB87D8" w:rsidR="00BA5A4E" w:rsidRPr="002B2A77" w:rsidRDefault="00415717" w:rsidP="009D28AF">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389" w:type="dxa"/>
          </w:tcPr>
          <w:p w14:paraId="50370995" w14:textId="77777777" w:rsidR="00BA5A4E" w:rsidRPr="002B2A77" w:rsidRDefault="00BA5A4E" w:rsidP="00BA5A4E">
            <w:pPr>
              <w:rPr>
                <w:rFonts w:ascii="Times New Roman" w:eastAsia="Calibri" w:hAnsi="Times New Roman" w:cs="Times New Roman"/>
                <w:b/>
                <w:bCs/>
                <w:sz w:val="24"/>
                <w:szCs w:val="24"/>
              </w:rPr>
            </w:pPr>
            <w:r w:rsidRPr="002B2A77">
              <w:rPr>
                <w:rFonts w:ascii="Times New Roman" w:eastAsia="Calibri" w:hAnsi="Times New Roman" w:cs="Times New Roman"/>
                <w:b/>
                <w:bCs/>
                <w:sz w:val="24"/>
                <w:szCs w:val="24"/>
              </w:rPr>
              <w:t xml:space="preserve">Taip </w:t>
            </w:r>
          </w:p>
        </w:tc>
        <w:tc>
          <w:tcPr>
            <w:tcW w:w="1379" w:type="dxa"/>
          </w:tcPr>
          <w:p w14:paraId="6A776661" w14:textId="77777777" w:rsidR="00BA5A4E" w:rsidRPr="002B2A77" w:rsidRDefault="00BA5A4E" w:rsidP="00BA5A4E">
            <w:pPr>
              <w:rPr>
                <w:rFonts w:ascii="Times New Roman" w:eastAsia="Calibri" w:hAnsi="Times New Roman" w:cs="Times New Roman"/>
                <w:b/>
                <w:bCs/>
                <w:sz w:val="24"/>
                <w:szCs w:val="24"/>
              </w:rPr>
            </w:pPr>
            <w:r w:rsidRPr="002B2A77">
              <w:rPr>
                <w:rFonts w:ascii="Times New Roman" w:eastAsia="Calibri" w:hAnsi="Times New Roman" w:cs="Times New Roman"/>
                <w:b/>
                <w:bCs/>
                <w:sz w:val="24"/>
                <w:szCs w:val="24"/>
              </w:rPr>
              <w:t>Ne</w:t>
            </w:r>
          </w:p>
        </w:tc>
        <w:tc>
          <w:tcPr>
            <w:tcW w:w="4277" w:type="dxa"/>
          </w:tcPr>
          <w:p w14:paraId="019F7B7F" w14:textId="77777777" w:rsidR="00BA5A4E" w:rsidRPr="002B2A77" w:rsidRDefault="00BA5A4E" w:rsidP="00BA5A4E">
            <w:pPr>
              <w:rPr>
                <w:rFonts w:ascii="Times New Roman" w:eastAsia="Calibri" w:hAnsi="Times New Roman" w:cs="Times New Roman"/>
                <w:b/>
                <w:bCs/>
                <w:sz w:val="24"/>
                <w:szCs w:val="24"/>
              </w:rPr>
            </w:pPr>
            <w:r w:rsidRPr="002B2A77">
              <w:rPr>
                <w:rFonts w:ascii="Times New Roman" w:eastAsia="Calibri" w:hAnsi="Times New Roman" w:cs="Times New Roman"/>
                <w:b/>
                <w:bCs/>
                <w:sz w:val="24"/>
                <w:szCs w:val="24"/>
              </w:rPr>
              <w:t xml:space="preserve">Jei pasirinkote neigiamą atsakymą, pagrįskite </w:t>
            </w:r>
          </w:p>
        </w:tc>
      </w:tr>
      <w:tr w:rsidR="00415717" w:rsidRPr="002B2A77" w14:paraId="4B98047D" w14:textId="77777777" w:rsidTr="00675489">
        <w:tc>
          <w:tcPr>
            <w:tcW w:w="2583" w:type="dxa"/>
          </w:tcPr>
          <w:p w14:paraId="407AC868" w14:textId="21F11371" w:rsidR="00415717" w:rsidRPr="00556933" w:rsidRDefault="00415717" w:rsidP="00415717">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389" w:type="dxa"/>
          </w:tcPr>
          <w:p w14:paraId="4167276E" w14:textId="38839C56" w:rsidR="00415717" w:rsidRPr="002B2A77" w:rsidRDefault="00415717" w:rsidP="00415717">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379" w:type="dxa"/>
          </w:tcPr>
          <w:p w14:paraId="2D608526" w14:textId="2C115141" w:rsidR="00415717" w:rsidRPr="002B2A77" w:rsidRDefault="00415717" w:rsidP="00415717">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277" w:type="dxa"/>
          </w:tcPr>
          <w:p w14:paraId="6AE0C2A4" w14:textId="2F67056D" w:rsidR="00415717" w:rsidRPr="002B2A77" w:rsidRDefault="00415717" w:rsidP="00415717">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7008E6" w:rsidRPr="002B2A77" w14:paraId="5C8997B1" w14:textId="77777777" w:rsidTr="00675489">
        <w:tc>
          <w:tcPr>
            <w:tcW w:w="2583" w:type="dxa"/>
            <w:shd w:val="clear" w:color="auto" w:fill="D9D9D9" w:themeFill="background1" w:themeFillShade="D9"/>
          </w:tcPr>
          <w:p w14:paraId="74A79861" w14:textId="77777777" w:rsidR="00BA5A4E" w:rsidRPr="002B2A77" w:rsidRDefault="00BA5A4E" w:rsidP="00BA5A4E">
            <w:pPr>
              <w:rPr>
                <w:rFonts w:ascii="Times New Roman" w:eastAsia="Calibri" w:hAnsi="Times New Roman" w:cs="Times New Roman"/>
                <w:b/>
                <w:bCs/>
                <w:sz w:val="24"/>
                <w:szCs w:val="24"/>
              </w:rPr>
            </w:pPr>
            <w:r w:rsidRPr="002B2A77">
              <w:rPr>
                <w:rFonts w:ascii="Times New Roman" w:eastAsia="Calibri" w:hAnsi="Times New Roman" w:cs="Times New Roman"/>
                <w:b/>
                <w:sz w:val="24"/>
                <w:szCs w:val="24"/>
              </w:rPr>
              <w:t>Klimato kaitos švelninimas</w:t>
            </w:r>
          </w:p>
        </w:tc>
        <w:tc>
          <w:tcPr>
            <w:tcW w:w="1389" w:type="dxa"/>
            <w:shd w:val="clear" w:color="auto" w:fill="D9D9D9" w:themeFill="background1" w:themeFillShade="D9"/>
          </w:tcPr>
          <w:p w14:paraId="5C8DA8A3" w14:textId="77777777" w:rsidR="00BA5A4E" w:rsidRPr="002B2A77" w:rsidRDefault="00BA5A4E" w:rsidP="00BA5A4E">
            <w:pPr>
              <w:rPr>
                <w:rFonts w:ascii="Times New Roman" w:eastAsia="Calibri" w:hAnsi="Times New Roman" w:cs="Times New Roman"/>
                <w:b/>
                <w:bCs/>
                <w:sz w:val="24"/>
                <w:szCs w:val="24"/>
              </w:rPr>
            </w:pPr>
          </w:p>
        </w:tc>
        <w:tc>
          <w:tcPr>
            <w:tcW w:w="1379" w:type="dxa"/>
            <w:shd w:val="clear" w:color="auto" w:fill="D9D9D9" w:themeFill="background1" w:themeFillShade="D9"/>
          </w:tcPr>
          <w:p w14:paraId="418B6888" w14:textId="6A483B36" w:rsidR="00BA5A4E" w:rsidRPr="002B2A77" w:rsidRDefault="00BA5A4E" w:rsidP="00BA5A4E">
            <w:pPr>
              <w:rPr>
                <w:rFonts w:ascii="Times New Roman" w:eastAsia="Calibri" w:hAnsi="Times New Roman" w:cs="Times New Roman"/>
                <w:b/>
                <w:bCs/>
                <w:sz w:val="24"/>
                <w:szCs w:val="24"/>
              </w:rPr>
            </w:pPr>
          </w:p>
        </w:tc>
        <w:tc>
          <w:tcPr>
            <w:tcW w:w="4277" w:type="dxa"/>
            <w:shd w:val="clear" w:color="auto" w:fill="D9D9D9" w:themeFill="background1" w:themeFillShade="D9"/>
          </w:tcPr>
          <w:p w14:paraId="1C35F1CA" w14:textId="77777777" w:rsidR="00BA5A4E" w:rsidRPr="002B2A77" w:rsidRDefault="00BA5A4E" w:rsidP="003A56FE">
            <w:pPr>
              <w:ind w:left="51"/>
              <w:jc w:val="both"/>
              <w:rPr>
                <w:rFonts w:ascii="Times New Roman" w:eastAsia="Calibri" w:hAnsi="Times New Roman" w:cs="Times New Roman"/>
                <w:b/>
                <w:bCs/>
                <w:sz w:val="24"/>
                <w:szCs w:val="24"/>
              </w:rPr>
            </w:pPr>
            <w:r w:rsidRPr="002B2A77">
              <w:rPr>
                <w:rFonts w:ascii="Times New Roman" w:eastAsia="Calibri" w:hAnsi="Times New Roman" w:cs="Times New Roman"/>
                <w:b/>
                <w:bCs/>
                <w:sz w:val="24"/>
                <w:szCs w:val="24"/>
              </w:rPr>
              <w:t>Vertinama, kad planuojam</w:t>
            </w:r>
            <w:r w:rsidR="00AA3502" w:rsidRPr="002B2A77">
              <w:rPr>
                <w:rFonts w:ascii="Times New Roman" w:eastAsia="Calibri" w:hAnsi="Times New Roman" w:cs="Times New Roman"/>
                <w:b/>
                <w:bCs/>
                <w:sz w:val="24"/>
                <w:szCs w:val="24"/>
              </w:rPr>
              <w:t>i</w:t>
            </w:r>
            <w:r w:rsidRPr="002B2A77">
              <w:rPr>
                <w:rFonts w:ascii="Times New Roman" w:eastAsia="Calibri" w:hAnsi="Times New Roman" w:cs="Times New Roman"/>
                <w:b/>
                <w:bCs/>
                <w:sz w:val="24"/>
                <w:szCs w:val="24"/>
              </w:rPr>
              <w:t xml:space="preserve"> įgyvendinti </w:t>
            </w:r>
            <w:r w:rsidR="00AA3502" w:rsidRPr="002B2A77">
              <w:rPr>
                <w:rFonts w:ascii="Times New Roman" w:eastAsia="Calibri" w:hAnsi="Times New Roman" w:cs="Times New Roman"/>
                <w:b/>
                <w:bCs/>
                <w:sz w:val="24"/>
                <w:szCs w:val="24"/>
              </w:rPr>
              <w:t>veiksmai (veiklos)</w:t>
            </w:r>
            <w:r w:rsidRPr="002B2A77">
              <w:rPr>
                <w:rFonts w:ascii="Times New Roman" w:eastAsia="Calibri" w:hAnsi="Times New Roman" w:cs="Times New Roman"/>
                <w:b/>
                <w:bCs/>
                <w:sz w:val="24"/>
                <w:szCs w:val="24"/>
              </w:rPr>
              <w:t xml:space="preserve"> neturi jokio numatomo poveikio šiam aplinkos tikslui arba numatomas j</w:t>
            </w:r>
            <w:r w:rsidR="004D7A36" w:rsidRPr="002B2A77">
              <w:rPr>
                <w:rFonts w:ascii="Times New Roman" w:eastAsia="Calibri" w:hAnsi="Times New Roman" w:cs="Times New Roman"/>
                <w:b/>
                <w:bCs/>
                <w:sz w:val="24"/>
                <w:szCs w:val="24"/>
              </w:rPr>
              <w:t>ų</w:t>
            </w:r>
            <w:r w:rsidRPr="002B2A77">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2B2A77">
              <w:rPr>
                <w:rFonts w:ascii="Times New Roman" w:eastAsia="Calibri" w:hAnsi="Times New Roman" w:cs="Times New Roman"/>
                <w:b/>
                <w:bCs/>
                <w:sz w:val="24"/>
                <w:szCs w:val="24"/>
              </w:rPr>
              <w:t xml:space="preserve">veiksmai (veiklos) </w:t>
            </w:r>
            <w:r w:rsidRPr="002B2A77">
              <w:rPr>
                <w:rFonts w:ascii="Times New Roman" w:eastAsia="Calibri" w:hAnsi="Times New Roman" w:cs="Times New Roman"/>
                <w:b/>
                <w:bCs/>
                <w:sz w:val="24"/>
                <w:szCs w:val="24"/>
              </w:rPr>
              <w:t xml:space="preserve">atitinka klimato kaitos švelninimo tikslą: </w:t>
            </w:r>
          </w:p>
        </w:tc>
      </w:tr>
      <w:tr w:rsidR="007008E6" w:rsidRPr="002B2A77" w14:paraId="0CE1D9BC" w14:textId="77777777" w:rsidTr="00675489">
        <w:trPr>
          <w:trHeight w:val="3276"/>
        </w:trPr>
        <w:tc>
          <w:tcPr>
            <w:tcW w:w="2583" w:type="dxa"/>
          </w:tcPr>
          <w:p w14:paraId="7633C144" w14:textId="10E8495B" w:rsidR="005E65E5" w:rsidRPr="002B2A77" w:rsidRDefault="004B6CCF" w:rsidP="006430E3">
            <w:pPr>
              <w:rPr>
                <w:rFonts w:ascii="Times New Roman" w:eastAsia="Calibri" w:hAnsi="Times New Roman" w:cs="Times New Roman"/>
                <w:bCs/>
                <w:i/>
                <w:sz w:val="24"/>
                <w:szCs w:val="24"/>
              </w:rPr>
            </w:pPr>
            <w:r w:rsidRPr="002B2A77">
              <w:rPr>
                <w:rFonts w:ascii="Times New Roman" w:eastAsia="Calibri" w:hAnsi="Times New Roman" w:cs="Times New Roman"/>
                <w:b/>
                <w:iCs/>
                <w:sz w:val="24"/>
                <w:szCs w:val="24"/>
              </w:rPr>
              <w:t>2.5.2. Geriamojo vandens tiekimo tinklų plėtra, geriamojo vandens ėmimo ir gerinimo įrenginių statyba ir rekonstrukcija)</w:t>
            </w:r>
          </w:p>
          <w:p w14:paraId="6AA79B0D" w14:textId="77777777" w:rsidR="00CC7E56" w:rsidRDefault="004B6CCF" w:rsidP="006430E3">
            <w:pPr>
              <w:rPr>
                <w:rFonts w:ascii="Times New Roman" w:eastAsia="Calibri" w:hAnsi="Times New Roman" w:cs="Times New Roman"/>
                <w:i/>
                <w:iCs/>
                <w:sz w:val="24"/>
                <w:szCs w:val="24"/>
              </w:rPr>
            </w:pPr>
            <w:r w:rsidRPr="002B2A77">
              <w:rPr>
                <w:rFonts w:ascii="Times New Roman" w:eastAsia="Calibri" w:hAnsi="Times New Roman" w:cs="Times New Roman"/>
                <w:i/>
                <w:iCs/>
                <w:sz w:val="24"/>
                <w:szCs w:val="24"/>
              </w:rPr>
              <w:t>(</w:t>
            </w:r>
            <w:proofErr w:type="spellStart"/>
            <w:r w:rsidRPr="002B2A77">
              <w:rPr>
                <w:rFonts w:ascii="Times New Roman" w:eastAsia="Calibri" w:hAnsi="Times New Roman" w:cs="Times New Roman"/>
                <w:i/>
                <w:iCs/>
                <w:sz w:val="24"/>
                <w:szCs w:val="24"/>
              </w:rPr>
              <w:t>Development</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of</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drinking</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water</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supply</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networks</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and</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construction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reconstruction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of</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drinking</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water</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extraction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and</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treatment</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facilities</w:t>
            </w:r>
            <w:proofErr w:type="spellEnd"/>
            <w:r w:rsidRPr="002B2A77">
              <w:rPr>
                <w:rFonts w:ascii="Times New Roman" w:eastAsia="Calibri" w:hAnsi="Times New Roman" w:cs="Times New Roman"/>
                <w:i/>
                <w:iCs/>
                <w:sz w:val="24"/>
                <w:szCs w:val="24"/>
              </w:rPr>
              <w:t>)</w:t>
            </w:r>
          </w:p>
          <w:p w14:paraId="363C8496" w14:textId="426A8E21" w:rsidR="00475AE6" w:rsidRPr="002B2A77" w:rsidRDefault="00475AE6" w:rsidP="006430E3">
            <w:pPr>
              <w:rPr>
                <w:rFonts w:ascii="Times New Roman" w:eastAsia="Calibri" w:hAnsi="Times New Roman" w:cs="Times New Roman"/>
                <w:i/>
                <w:sz w:val="24"/>
                <w:szCs w:val="24"/>
              </w:rPr>
            </w:pPr>
            <w:r>
              <w:rPr>
                <w:rFonts w:ascii="Times New Roman" w:eastAsia="Calibri" w:hAnsi="Times New Roman" w:cs="Times New Roman"/>
                <w:i/>
                <w:iCs/>
                <w:sz w:val="24"/>
                <w:szCs w:val="24"/>
              </w:rPr>
              <w:t>(AM)</w:t>
            </w:r>
          </w:p>
        </w:tc>
        <w:tc>
          <w:tcPr>
            <w:tcW w:w="1389" w:type="dxa"/>
          </w:tcPr>
          <w:p w14:paraId="4AB74928" w14:textId="0A6DCE4E" w:rsidR="00325576" w:rsidRPr="002B2A77" w:rsidRDefault="00401BDE" w:rsidP="00760238">
            <w:pPr>
              <w:rPr>
                <w:rFonts w:ascii="Times New Roman" w:eastAsia="Calibri" w:hAnsi="Times New Roman" w:cs="Times New Roman"/>
                <w:b/>
                <w:bCs/>
                <w:sz w:val="24"/>
                <w:szCs w:val="24"/>
              </w:rPr>
            </w:pPr>
            <w:r w:rsidRPr="002B2A77">
              <w:rPr>
                <w:rFonts w:ascii="Times New Roman" w:eastAsia="Calibri" w:hAnsi="Times New Roman" w:cs="Times New Roman"/>
                <w:b/>
                <w:bCs/>
                <w:sz w:val="24"/>
                <w:szCs w:val="24"/>
              </w:rPr>
              <w:t>X</w:t>
            </w:r>
          </w:p>
        </w:tc>
        <w:tc>
          <w:tcPr>
            <w:tcW w:w="1379" w:type="dxa"/>
          </w:tcPr>
          <w:p w14:paraId="747E5520" w14:textId="31903FA8" w:rsidR="00325576" w:rsidRPr="002B2A77" w:rsidRDefault="00325576" w:rsidP="00760238">
            <w:pPr>
              <w:rPr>
                <w:rFonts w:ascii="Times New Roman" w:eastAsia="Calibri" w:hAnsi="Times New Roman" w:cs="Times New Roman"/>
                <w:sz w:val="24"/>
                <w:szCs w:val="24"/>
              </w:rPr>
            </w:pPr>
          </w:p>
        </w:tc>
        <w:tc>
          <w:tcPr>
            <w:tcW w:w="4277" w:type="dxa"/>
          </w:tcPr>
          <w:p w14:paraId="0B77C589" w14:textId="352D51E8" w:rsidR="006524A0" w:rsidRPr="002B2A77" w:rsidRDefault="006524A0" w:rsidP="008B41CF">
            <w:pPr>
              <w:jc w:val="both"/>
              <w:rPr>
                <w:rFonts w:ascii="Times New Roman" w:eastAsia="Times New Roman" w:hAnsi="Times New Roman" w:cs="Times New Roman"/>
                <w:bCs/>
                <w:sz w:val="24"/>
                <w:szCs w:val="24"/>
              </w:rPr>
            </w:pPr>
          </w:p>
        </w:tc>
      </w:tr>
      <w:tr w:rsidR="007008E6" w:rsidRPr="002B2A77" w14:paraId="6B1A4290" w14:textId="77777777" w:rsidTr="00675489">
        <w:tc>
          <w:tcPr>
            <w:tcW w:w="2583" w:type="dxa"/>
            <w:shd w:val="clear" w:color="auto" w:fill="D9D9D9" w:themeFill="background1" w:themeFillShade="D9"/>
          </w:tcPr>
          <w:p w14:paraId="1402F5BC" w14:textId="77777777" w:rsidR="00325576" w:rsidRPr="002B2A77" w:rsidRDefault="00325576" w:rsidP="00BA5A4E">
            <w:pPr>
              <w:rPr>
                <w:rFonts w:ascii="Times New Roman" w:eastAsia="Calibri" w:hAnsi="Times New Roman" w:cs="Times New Roman"/>
                <w:sz w:val="24"/>
                <w:szCs w:val="24"/>
              </w:rPr>
            </w:pPr>
            <w:r w:rsidRPr="002B2A77">
              <w:rPr>
                <w:rFonts w:ascii="Times New Roman" w:eastAsia="Calibri" w:hAnsi="Times New Roman" w:cs="Times New Roman"/>
                <w:b/>
                <w:sz w:val="24"/>
                <w:szCs w:val="24"/>
              </w:rPr>
              <w:t>Prisitaikymas prie klimato kaitos</w:t>
            </w:r>
          </w:p>
        </w:tc>
        <w:tc>
          <w:tcPr>
            <w:tcW w:w="1389" w:type="dxa"/>
            <w:shd w:val="clear" w:color="auto" w:fill="D9D9D9" w:themeFill="background1" w:themeFillShade="D9"/>
          </w:tcPr>
          <w:p w14:paraId="5099F3A7" w14:textId="77777777" w:rsidR="00325576" w:rsidRPr="002B2A77" w:rsidRDefault="00325576" w:rsidP="00BA5A4E">
            <w:pPr>
              <w:rPr>
                <w:rFonts w:ascii="Times New Roman" w:eastAsia="Calibri" w:hAnsi="Times New Roman" w:cs="Times New Roman"/>
                <w:sz w:val="24"/>
                <w:szCs w:val="24"/>
              </w:rPr>
            </w:pPr>
          </w:p>
        </w:tc>
        <w:tc>
          <w:tcPr>
            <w:tcW w:w="1379" w:type="dxa"/>
            <w:shd w:val="clear" w:color="auto" w:fill="D9D9D9" w:themeFill="background1" w:themeFillShade="D9"/>
          </w:tcPr>
          <w:p w14:paraId="3D253D03" w14:textId="70146A0B" w:rsidR="00325576" w:rsidRPr="002B2A77" w:rsidRDefault="00325576" w:rsidP="00BA5A4E">
            <w:pPr>
              <w:rPr>
                <w:rFonts w:ascii="Times New Roman" w:eastAsia="Calibri" w:hAnsi="Times New Roman" w:cs="Times New Roman"/>
                <w:b/>
                <w:bCs/>
                <w:sz w:val="24"/>
                <w:szCs w:val="24"/>
              </w:rPr>
            </w:pPr>
          </w:p>
        </w:tc>
        <w:tc>
          <w:tcPr>
            <w:tcW w:w="4277" w:type="dxa"/>
            <w:shd w:val="clear" w:color="auto" w:fill="D9D9D9" w:themeFill="background1" w:themeFillShade="D9"/>
          </w:tcPr>
          <w:p w14:paraId="58A272C8" w14:textId="02C29B21" w:rsidR="00325576" w:rsidRPr="002B2A77" w:rsidRDefault="00325576" w:rsidP="003C7D61">
            <w:pPr>
              <w:ind w:left="51"/>
              <w:jc w:val="both"/>
              <w:rPr>
                <w:rFonts w:ascii="Times New Roman" w:eastAsia="Calibri" w:hAnsi="Times New Roman" w:cs="Times New Roman"/>
                <w:b/>
                <w:sz w:val="24"/>
                <w:szCs w:val="24"/>
              </w:rPr>
            </w:pPr>
            <w:r w:rsidRPr="002B2A77">
              <w:rPr>
                <w:rFonts w:ascii="Times New Roman" w:eastAsia="Calibri" w:hAnsi="Times New Roman" w:cs="Times New Roman"/>
                <w:b/>
                <w:sz w:val="24"/>
                <w:szCs w:val="24"/>
              </w:rPr>
              <w:t>Vertinama, kad planuojam</w:t>
            </w:r>
            <w:r w:rsidR="004D7A36" w:rsidRPr="002B2A77">
              <w:rPr>
                <w:rFonts w:ascii="Times New Roman" w:eastAsia="Calibri" w:hAnsi="Times New Roman" w:cs="Times New Roman"/>
                <w:b/>
                <w:sz w:val="24"/>
                <w:szCs w:val="24"/>
              </w:rPr>
              <w:t>i</w:t>
            </w:r>
            <w:r w:rsidRPr="002B2A77">
              <w:rPr>
                <w:rFonts w:ascii="Times New Roman" w:eastAsia="Calibri" w:hAnsi="Times New Roman" w:cs="Times New Roman"/>
                <w:b/>
                <w:sz w:val="24"/>
                <w:szCs w:val="24"/>
              </w:rPr>
              <w:t xml:space="preserve"> įgyvendinti </w:t>
            </w:r>
            <w:r w:rsidR="004D7A36" w:rsidRPr="002B2A77">
              <w:rPr>
                <w:rFonts w:ascii="Times New Roman" w:eastAsia="Calibri" w:hAnsi="Times New Roman" w:cs="Times New Roman"/>
                <w:b/>
                <w:sz w:val="24"/>
                <w:szCs w:val="24"/>
              </w:rPr>
              <w:t>veiksmai (veiklos)</w:t>
            </w:r>
            <w:r w:rsidRPr="002B2A77">
              <w:rPr>
                <w:rFonts w:ascii="Times New Roman" w:eastAsia="Calibri" w:hAnsi="Times New Roman" w:cs="Times New Roman"/>
                <w:b/>
                <w:sz w:val="24"/>
                <w:szCs w:val="24"/>
              </w:rPr>
              <w:t xml:space="preserve"> neturi jokio numatomo poveikio šiam aplinkos tikslui arba numatomas </w:t>
            </w:r>
            <w:r w:rsidR="004D7A36" w:rsidRPr="002B2A77">
              <w:rPr>
                <w:rFonts w:ascii="Times New Roman" w:eastAsia="Calibri" w:hAnsi="Times New Roman" w:cs="Times New Roman"/>
                <w:b/>
                <w:sz w:val="24"/>
                <w:szCs w:val="24"/>
              </w:rPr>
              <w:t>jų</w:t>
            </w:r>
            <w:r w:rsidRPr="002B2A77">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2B2A77">
              <w:rPr>
                <w:rFonts w:ascii="Times New Roman" w:eastAsia="Calibri" w:hAnsi="Times New Roman" w:cs="Times New Roman"/>
                <w:b/>
                <w:sz w:val="24"/>
                <w:szCs w:val="24"/>
              </w:rPr>
              <w:t xml:space="preserve">veiksmai (veiklos) </w:t>
            </w:r>
            <w:r w:rsidRPr="002B2A77">
              <w:rPr>
                <w:rFonts w:ascii="Times New Roman" w:eastAsia="Calibri" w:hAnsi="Times New Roman" w:cs="Times New Roman"/>
                <w:b/>
                <w:sz w:val="24"/>
                <w:szCs w:val="24"/>
              </w:rPr>
              <w:t xml:space="preserve">atitinka </w:t>
            </w:r>
            <w:r w:rsidR="002644E4">
              <w:rPr>
                <w:rFonts w:ascii="Times New Roman" w:eastAsia="Calibri" w:hAnsi="Times New Roman" w:cs="Times New Roman"/>
                <w:b/>
                <w:sz w:val="24"/>
                <w:szCs w:val="24"/>
              </w:rPr>
              <w:t xml:space="preserve">prisitaikymo prie klimato kaitos </w:t>
            </w:r>
            <w:r w:rsidRPr="002B2A77">
              <w:rPr>
                <w:rFonts w:ascii="Times New Roman" w:eastAsia="Calibri" w:hAnsi="Times New Roman" w:cs="Times New Roman"/>
                <w:b/>
                <w:sz w:val="24"/>
                <w:szCs w:val="24"/>
              </w:rPr>
              <w:t xml:space="preserve">tikslą </w:t>
            </w:r>
            <w:r w:rsidR="004D7A36" w:rsidRPr="002B2A77">
              <w:rPr>
                <w:rFonts w:ascii="Times New Roman" w:eastAsia="Calibri" w:hAnsi="Times New Roman" w:cs="Times New Roman"/>
                <w:b/>
                <w:sz w:val="24"/>
                <w:szCs w:val="24"/>
              </w:rPr>
              <w:t xml:space="preserve">ir </w:t>
            </w:r>
            <w:r w:rsidRPr="002B2A77">
              <w:rPr>
                <w:rFonts w:ascii="Times New Roman" w:eastAsia="Calibri" w:hAnsi="Times New Roman" w:cs="Times New Roman"/>
                <w:b/>
                <w:sz w:val="24"/>
                <w:szCs w:val="24"/>
              </w:rPr>
              <w:t>neturės neigiamos įtakos žmonėms, gamtai ar turtui:</w:t>
            </w:r>
          </w:p>
        </w:tc>
      </w:tr>
      <w:tr w:rsidR="007008E6" w:rsidRPr="002B2A77" w14:paraId="7129A61E" w14:textId="77777777" w:rsidTr="00675489">
        <w:tc>
          <w:tcPr>
            <w:tcW w:w="2583" w:type="dxa"/>
          </w:tcPr>
          <w:p w14:paraId="6313ABB4" w14:textId="77777777" w:rsidR="00446F7A" w:rsidRPr="002B2A77" w:rsidRDefault="00446F7A" w:rsidP="00446F7A">
            <w:pPr>
              <w:rPr>
                <w:rFonts w:ascii="Times New Roman" w:eastAsia="Calibri" w:hAnsi="Times New Roman" w:cs="Times New Roman"/>
                <w:bCs/>
                <w:i/>
                <w:sz w:val="24"/>
                <w:szCs w:val="24"/>
              </w:rPr>
            </w:pPr>
            <w:r w:rsidRPr="002B2A77">
              <w:rPr>
                <w:rFonts w:ascii="Times New Roman" w:eastAsia="Calibri" w:hAnsi="Times New Roman" w:cs="Times New Roman"/>
                <w:b/>
                <w:iCs/>
                <w:sz w:val="24"/>
                <w:szCs w:val="24"/>
              </w:rPr>
              <w:t xml:space="preserve">2.5.2. Geriamojo vandens tiekimo tinklų plėtra, geriamojo vandens ėmimo ir </w:t>
            </w:r>
            <w:r w:rsidRPr="002B2A77">
              <w:rPr>
                <w:rFonts w:ascii="Times New Roman" w:eastAsia="Calibri" w:hAnsi="Times New Roman" w:cs="Times New Roman"/>
                <w:b/>
                <w:iCs/>
                <w:sz w:val="24"/>
                <w:szCs w:val="24"/>
              </w:rPr>
              <w:lastRenderedPageBreak/>
              <w:t>gerinimo įrenginių statyba ir rekonstrukcija)</w:t>
            </w:r>
          </w:p>
          <w:p w14:paraId="4E2050CF" w14:textId="58C453C3" w:rsidR="00325576" w:rsidRPr="002B2A77" w:rsidRDefault="00446F7A" w:rsidP="00446F7A">
            <w:pPr>
              <w:rPr>
                <w:rFonts w:ascii="Times New Roman" w:eastAsia="Calibri" w:hAnsi="Times New Roman" w:cs="Times New Roman"/>
                <w:bCs/>
                <w:sz w:val="24"/>
                <w:szCs w:val="24"/>
              </w:rPr>
            </w:pPr>
            <w:r w:rsidRPr="002B2A77">
              <w:rPr>
                <w:rFonts w:ascii="Times New Roman" w:eastAsia="Calibri" w:hAnsi="Times New Roman" w:cs="Times New Roman"/>
                <w:i/>
                <w:iCs/>
                <w:sz w:val="24"/>
                <w:szCs w:val="24"/>
              </w:rPr>
              <w:t>(</w:t>
            </w:r>
            <w:proofErr w:type="spellStart"/>
            <w:r w:rsidRPr="002B2A77">
              <w:rPr>
                <w:rFonts w:ascii="Times New Roman" w:eastAsia="Calibri" w:hAnsi="Times New Roman" w:cs="Times New Roman"/>
                <w:i/>
                <w:iCs/>
                <w:sz w:val="24"/>
                <w:szCs w:val="24"/>
              </w:rPr>
              <w:t>Development</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of</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drinking</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water</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supply</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networks</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and</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construction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reconstruction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of</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drinking</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water</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extraction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and</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treatment</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facilities</w:t>
            </w:r>
            <w:proofErr w:type="spellEnd"/>
            <w:r w:rsidRPr="002B2A77">
              <w:rPr>
                <w:rFonts w:ascii="Times New Roman" w:eastAsia="Calibri" w:hAnsi="Times New Roman" w:cs="Times New Roman"/>
                <w:i/>
                <w:iCs/>
                <w:sz w:val="24"/>
                <w:szCs w:val="24"/>
              </w:rPr>
              <w:t>)</w:t>
            </w:r>
            <w:r w:rsidR="000339A1">
              <w:rPr>
                <w:rFonts w:ascii="Times New Roman" w:eastAsia="Calibri" w:hAnsi="Times New Roman" w:cs="Times New Roman"/>
                <w:i/>
                <w:iCs/>
                <w:sz w:val="24"/>
                <w:szCs w:val="24"/>
              </w:rPr>
              <w:t xml:space="preserve"> (AM)</w:t>
            </w:r>
          </w:p>
        </w:tc>
        <w:tc>
          <w:tcPr>
            <w:tcW w:w="1389" w:type="dxa"/>
          </w:tcPr>
          <w:p w14:paraId="48C8E260" w14:textId="36F98FB3" w:rsidR="00325576" w:rsidRPr="002B2A77" w:rsidRDefault="00401BDE" w:rsidP="00BA5A4E">
            <w:pPr>
              <w:rPr>
                <w:rFonts w:ascii="Times New Roman" w:eastAsia="Calibri" w:hAnsi="Times New Roman" w:cs="Times New Roman"/>
                <w:sz w:val="24"/>
                <w:szCs w:val="24"/>
              </w:rPr>
            </w:pPr>
            <w:r w:rsidRPr="002B2A77">
              <w:rPr>
                <w:rFonts w:ascii="Times New Roman" w:eastAsia="Calibri" w:hAnsi="Times New Roman" w:cs="Times New Roman"/>
                <w:sz w:val="24"/>
                <w:szCs w:val="24"/>
              </w:rPr>
              <w:lastRenderedPageBreak/>
              <w:t>X</w:t>
            </w:r>
          </w:p>
        </w:tc>
        <w:tc>
          <w:tcPr>
            <w:tcW w:w="1379" w:type="dxa"/>
          </w:tcPr>
          <w:p w14:paraId="5DA15A29" w14:textId="7502E08F" w:rsidR="00325576" w:rsidRPr="002B2A77" w:rsidRDefault="00401BDE" w:rsidP="00BA5A4E">
            <w:pPr>
              <w:rPr>
                <w:rFonts w:ascii="Times New Roman" w:eastAsia="Calibri" w:hAnsi="Times New Roman" w:cs="Times New Roman"/>
                <w:sz w:val="24"/>
                <w:szCs w:val="24"/>
              </w:rPr>
            </w:pPr>
            <w:r w:rsidRPr="002B2A77">
              <w:rPr>
                <w:rFonts w:ascii="Times New Roman" w:eastAsia="Calibri" w:hAnsi="Times New Roman" w:cs="Times New Roman"/>
                <w:sz w:val="24"/>
                <w:szCs w:val="24"/>
              </w:rPr>
              <w:t xml:space="preserve"> </w:t>
            </w:r>
          </w:p>
        </w:tc>
        <w:tc>
          <w:tcPr>
            <w:tcW w:w="4277" w:type="dxa"/>
          </w:tcPr>
          <w:p w14:paraId="06366E14" w14:textId="2770B712" w:rsidR="00325576" w:rsidRPr="002B2A77" w:rsidRDefault="00325576" w:rsidP="00624FE2">
            <w:pPr>
              <w:jc w:val="both"/>
              <w:rPr>
                <w:rFonts w:ascii="Times New Roman" w:eastAsia="Calibri" w:hAnsi="Times New Roman" w:cs="Times New Roman"/>
                <w:sz w:val="24"/>
                <w:szCs w:val="24"/>
              </w:rPr>
            </w:pPr>
          </w:p>
        </w:tc>
      </w:tr>
      <w:tr w:rsidR="007008E6" w:rsidRPr="002B2A77" w14:paraId="2E898065" w14:textId="77777777" w:rsidTr="00675489">
        <w:tc>
          <w:tcPr>
            <w:tcW w:w="2583" w:type="dxa"/>
            <w:shd w:val="clear" w:color="auto" w:fill="D9D9D9" w:themeFill="background1" w:themeFillShade="D9"/>
          </w:tcPr>
          <w:p w14:paraId="5647E5FE" w14:textId="77777777" w:rsidR="00082367" w:rsidRPr="002B2A77" w:rsidRDefault="00325576" w:rsidP="00BA5A4E">
            <w:pPr>
              <w:rPr>
                <w:rFonts w:ascii="Times New Roman" w:eastAsia="Calibri" w:hAnsi="Times New Roman" w:cs="Times New Roman"/>
                <w:sz w:val="24"/>
                <w:szCs w:val="24"/>
              </w:rPr>
            </w:pPr>
            <w:r w:rsidRPr="002B2A77">
              <w:rPr>
                <w:rFonts w:ascii="Times New Roman" w:eastAsia="Calibri" w:hAnsi="Times New Roman" w:cs="Times New Roman"/>
                <w:b/>
                <w:sz w:val="24"/>
                <w:szCs w:val="24"/>
              </w:rPr>
              <w:lastRenderedPageBreak/>
              <w:t>Tausus vandens ir jūrų išteklių naudojimas ir apsauga</w:t>
            </w:r>
          </w:p>
          <w:p w14:paraId="1F4F37E3" w14:textId="77777777" w:rsidR="00082367" w:rsidRPr="002B2A77" w:rsidRDefault="00082367" w:rsidP="00082367">
            <w:pPr>
              <w:rPr>
                <w:rFonts w:ascii="Times New Roman" w:eastAsia="Calibri" w:hAnsi="Times New Roman" w:cs="Times New Roman"/>
                <w:sz w:val="24"/>
                <w:szCs w:val="24"/>
              </w:rPr>
            </w:pPr>
          </w:p>
          <w:p w14:paraId="3D1FC78C" w14:textId="77777777" w:rsidR="00082367" w:rsidRPr="002B2A77" w:rsidRDefault="00082367" w:rsidP="00082367">
            <w:pPr>
              <w:rPr>
                <w:rFonts w:ascii="Times New Roman" w:eastAsia="Calibri" w:hAnsi="Times New Roman" w:cs="Times New Roman"/>
                <w:sz w:val="24"/>
                <w:szCs w:val="24"/>
              </w:rPr>
            </w:pPr>
          </w:p>
          <w:p w14:paraId="073715A9" w14:textId="77777777" w:rsidR="00082367" w:rsidRPr="002B2A77" w:rsidRDefault="00082367" w:rsidP="00082367">
            <w:pPr>
              <w:rPr>
                <w:rFonts w:ascii="Times New Roman" w:eastAsia="Calibri" w:hAnsi="Times New Roman" w:cs="Times New Roman"/>
                <w:sz w:val="24"/>
                <w:szCs w:val="24"/>
              </w:rPr>
            </w:pPr>
          </w:p>
          <w:p w14:paraId="6746B907" w14:textId="77777777" w:rsidR="00082367" w:rsidRPr="002B2A77" w:rsidRDefault="00082367" w:rsidP="00082367">
            <w:pPr>
              <w:rPr>
                <w:rFonts w:ascii="Times New Roman" w:eastAsia="Calibri" w:hAnsi="Times New Roman" w:cs="Times New Roman"/>
                <w:sz w:val="24"/>
                <w:szCs w:val="24"/>
              </w:rPr>
            </w:pPr>
          </w:p>
          <w:p w14:paraId="1F352A12" w14:textId="77777777" w:rsidR="00082367" w:rsidRPr="002B2A77" w:rsidRDefault="00082367" w:rsidP="00082367">
            <w:pPr>
              <w:rPr>
                <w:rFonts w:ascii="Times New Roman" w:eastAsia="Calibri" w:hAnsi="Times New Roman" w:cs="Times New Roman"/>
                <w:sz w:val="24"/>
                <w:szCs w:val="24"/>
              </w:rPr>
            </w:pPr>
          </w:p>
          <w:p w14:paraId="559BB6ED" w14:textId="77777777" w:rsidR="00325576" w:rsidRPr="002B2A77" w:rsidRDefault="00325576" w:rsidP="00082367">
            <w:pPr>
              <w:rPr>
                <w:rFonts w:ascii="Times New Roman" w:eastAsia="Calibri" w:hAnsi="Times New Roman" w:cs="Times New Roman"/>
                <w:sz w:val="24"/>
                <w:szCs w:val="24"/>
              </w:rPr>
            </w:pPr>
          </w:p>
        </w:tc>
        <w:tc>
          <w:tcPr>
            <w:tcW w:w="1389" w:type="dxa"/>
            <w:shd w:val="clear" w:color="auto" w:fill="D9D9D9" w:themeFill="background1" w:themeFillShade="D9"/>
          </w:tcPr>
          <w:p w14:paraId="51C57963" w14:textId="77777777" w:rsidR="00325576" w:rsidRPr="002B2A77" w:rsidRDefault="00325576" w:rsidP="00BA5A4E">
            <w:pPr>
              <w:rPr>
                <w:rFonts w:ascii="Times New Roman" w:eastAsia="Calibri" w:hAnsi="Times New Roman" w:cs="Times New Roman"/>
                <w:sz w:val="24"/>
                <w:szCs w:val="24"/>
              </w:rPr>
            </w:pPr>
          </w:p>
        </w:tc>
        <w:tc>
          <w:tcPr>
            <w:tcW w:w="1379" w:type="dxa"/>
            <w:shd w:val="clear" w:color="auto" w:fill="D9D9D9" w:themeFill="background1" w:themeFillShade="D9"/>
          </w:tcPr>
          <w:p w14:paraId="1FCEBC42" w14:textId="5A35299F" w:rsidR="00325576" w:rsidRPr="002B2A77" w:rsidRDefault="00325576" w:rsidP="00BA5A4E">
            <w:pPr>
              <w:rPr>
                <w:rFonts w:ascii="Times New Roman" w:eastAsia="Calibri" w:hAnsi="Times New Roman" w:cs="Times New Roman"/>
                <w:b/>
                <w:bCs/>
                <w:sz w:val="24"/>
                <w:szCs w:val="24"/>
              </w:rPr>
            </w:pPr>
          </w:p>
        </w:tc>
        <w:tc>
          <w:tcPr>
            <w:tcW w:w="4277" w:type="dxa"/>
            <w:shd w:val="clear" w:color="auto" w:fill="D9D9D9" w:themeFill="background1" w:themeFillShade="D9"/>
          </w:tcPr>
          <w:p w14:paraId="5918FC07" w14:textId="77777777" w:rsidR="00325576" w:rsidRPr="002B2A77" w:rsidRDefault="00325576" w:rsidP="004055F1">
            <w:pPr>
              <w:tabs>
                <w:tab w:val="left" w:pos="34"/>
              </w:tabs>
              <w:ind w:left="51"/>
              <w:jc w:val="both"/>
              <w:rPr>
                <w:rFonts w:ascii="Times New Roman" w:eastAsia="Calibri" w:hAnsi="Times New Roman" w:cs="Times New Roman"/>
                <w:b/>
                <w:sz w:val="24"/>
                <w:szCs w:val="24"/>
              </w:rPr>
            </w:pPr>
            <w:r w:rsidRPr="002B2A77">
              <w:rPr>
                <w:rFonts w:ascii="Times New Roman" w:eastAsia="Calibri" w:hAnsi="Times New Roman" w:cs="Times New Roman"/>
                <w:b/>
                <w:sz w:val="24"/>
                <w:szCs w:val="24"/>
              </w:rPr>
              <w:t>Vertinama, kad planuojam</w:t>
            </w:r>
            <w:r w:rsidR="009E3A71" w:rsidRPr="002B2A77">
              <w:rPr>
                <w:rFonts w:ascii="Times New Roman" w:eastAsia="Calibri" w:hAnsi="Times New Roman" w:cs="Times New Roman"/>
                <w:b/>
                <w:sz w:val="24"/>
                <w:szCs w:val="24"/>
              </w:rPr>
              <w:t>i įgyvendinti veiksmai (veiklos)</w:t>
            </w:r>
            <w:r w:rsidRPr="002B2A77">
              <w:rPr>
                <w:rFonts w:ascii="Times New Roman" w:eastAsia="Calibri" w:hAnsi="Times New Roman" w:cs="Times New Roman"/>
                <w:b/>
                <w:sz w:val="24"/>
                <w:szCs w:val="24"/>
              </w:rPr>
              <w:t xml:space="preserve"> neturi jokio numatomo poveikio šiam aplinkos tikslui arba numatomas j</w:t>
            </w:r>
            <w:r w:rsidR="009E3A71" w:rsidRPr="002B2A77">
              <w:rPr>
                <w:rFonts w:ascii="Times New Roman" w:eastAsia="Calibri" w:hAnsi="Times New Roman" w:cs="Times New Roman"/>
                <w:b/>
                <w:sz w:val="24"/>
                <w:szCs w:val="24"/>
              </w:rPr>
              <w:t>ų</w:t>
            </w:r>
            <w:r w:rsidRPr="002B2A77">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9E3A71" w:rsidRPr="002B2A77">
              <w:rPr>
                <w:rFonts w:ascii="Times New Roman" w:eastAsia="Calibri" w:hAnsi="Times New Roman" w:cs="Times New Roman"/>
                <w:b/>
                <w:sz w:val="24"/>
                <w:szCs w:val="24"/>
              </w:rPr>
              <w:t>veiksmai (veiklos)</w:t>
            </w:r>
            <w:r w:rsidRPr="002B2A77">
              <w:rPr>
                <w:rFonts w:ascii="Times New Roman" w:eastAsia="Calibri" w:hAnsi="Times New Roman" w:cs="Times New Roman"/>
                <w:b/>
                <w:sz w:val="24"/>
                <w:szCs w:val="24"/>
              </w:rPr>
              <w:t xml:space="preserve"> atitinka Tausaus vandens ir jūrų išteklių naudojimo ir apsaugos tikslą. </w:t>
            </w:r>
          </w:p>
        </w:tc>
      </w:tr>
      <w:tr w:rsidR="007008E6" w:rsidRPr="002B2A77" w14:paraId="0BE9168E" w14:textId="77777777" w:rsidTr="00675489">
        <w:tc>
          <w:tcPr>
            <w:tcW w:w="2583" w:type="dxa"/>
          </w:tcPr>
          <w:p w14:paraId="033FF5B5" w14:textId="77777777" w:rsidR="00446F7A" w:rsidRPr="002B2A77" w:rsidRDefault="00446F7A" w:rsidP="00446F7A">
            <w:pPr>
              <w:rPr>
                <w:rFonts w:ascii="Times New Roman" w:eastAsia="Calibri" w:hAnsi="Times New Roman" w:cs="Times New Roman"/>
                <w:bCs/>
                <w:i/>
                <w:sz w:val="24"/>
                <w:szCs w:val="24"/>
              </w:rPr>
            </w:pPr>
            <w:r w:rsidRPr="002B2A77">
              <w:rPr>
                <w:rFonts w:ascii="Times New Roman" w:eastAsia="Calibri" w:hAnsi="Times New Roman" w:cs="Times New Roman"/>
                <w:b/>
                <w:iCs/>
                <w:sz w:val="24"/>
                <w:szCs w:val="24"/>
              </w:rPr>
              <w:t>2.5.2. Geriamojo vandens tiekimo tinklų plėtra, geriamojo vandens ėmimo ir gerinimo įrenginių statyba ir rekonstrukcija)</w:t>
            </w:r>
          </w:p>
          <w:p w14:paraId="27BF0F60" w14:textId="41DF562F" w:rsidR="00FC1EB1" w:rsidRPr="002B2A77" w:rsidRDefault="00446F7A" w:rsidP="00446F7A">
            <w:pPr>
              <w:rPr>
                <w:rFonts w:ascii="Times New Roman" w:eastAsia="Calibri" w:hAnsi="Times New Roman" w:cs="Times New Roman"/>
                <w:bCs/>
                <w:sz w:val="24"/>
                <w:szCs w:val="24"/>
              </w:rPr>
            </w:pPr>
            <w:r w:rsidRPr="002B2A77">
              <w:rPr>
                <w:rFonts w:ascii="Times New Roman" w:eastAsia="Calibri" w:hAnsi="Times New Roman" w:cs="Times New Roman"/>
                <w:i/>
                <w:iCs/>
                <w:sz w:val="24"/>
                <w:szCs w:val="24"/>
              </w:rPr>
              <w:t>(</w:t>
            </w:r>
            <w:proofErr w:type="spellStart"/>
            <w:r w:rsidRPr="002B2A77">
              <w:rPr>
                <w:rFonts w:ascii="Times New Roman" w:eastAsia="Calibri" w:hAnsi="Times New Roman" w:cs="Times New Roman"/>
                <w:i/>
                <w:iCs/>
                <w:sz w:val="24"/>
                <w:szCs w:val="24"/>
              </w:rPr>
              <w:t>Development</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of</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drinking</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water</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supply</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networks</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and</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construction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reconstruction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of</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drinking</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water</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extraction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and</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treatment</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facilities</w:t>
            </w:r>
            <w:proofErr w:type="spellEnd"/>
            <w:r w:rsidRPr="002B2A77">
              <w:rPr>
                <w:rFonts w:ascii="Times New Roman" w:eastAsia="Calibri" w:hAnsi="Times New Roman" w:cs="Times New Roman"/>
                <w:i/>
                <w:iCs/>
                <w:sz w:val="24"/>
                <w:szCs w:val="24"/>
              </w:rPr>
              <w:t>)</w:t>
            </w:r>
            <w:r w:rsidR="000339A1">
              <w:rPr>
                <w:rFonts w:ascii="Times New Roman" w:eastAsia="Calibri" w:hAnsi="Times New Roman" w:cs="Times New Roman"/>
                <w:i/>
                <w:iCs/>
                <w:sz w:val="24"/>
                <w:szCs w:val="24"/>
              </w:rPr>
              <w:t xml:space="preserve"> (AM)</w:t>
            </w:r>
          </w:p>
        </w:tc>
        <w:tc>
          <w:tcPr>
            <w:tcW w:w="1389" w:type="dxa"/>
          </w:tcPr>
          <w:p w14:paraId="67BD9D6E" w14:textId="0664C4A9" w:rsidR="00FC1EB1" w:rsidRPr="002B2A77" w:rsidRDefault="00401BDE" w:rsidP="00BA5A4E">
            <w:pPr>
              <w:rPr>
                <w:rFonts w:ascii="Times New Roman" w:eastAsia="Calibri" w:hAnsi="Times New Roman" w:cs="Times New Roman"/>
                <w:sz w:val="24"/>
                <w:szCs w:val="24"/>
              </w:rPr>
            </w:pPr>
            <w:r w:rsidRPr="002B2A77">
              <w:rPr>
                <w:rFonts w:ascii="Times New Roman" w:eastAsia="Calibri" w:hAnsi="Times New Roman" w:cs="Times New Roman"/>
                <w:sz w:val="24"/>
                <w:szCs w:val="24"/>
              </w:rPr>
              <w:t>X</w:t>
            </w:r>
          </w:p>
        </w:tc>
        <w:tc>
          <w:tcPr>
            <w:tcW w:w="1379" w:type="dxa"/>
          </w:tcPr>
          <w:p w14:paraId="704D70B5" w14:textId="05E6E827" w:rsidR="00FC1EB1" w:rsidRPr="002B2A77" w:rsidRDefault="00FC1EB1" w:rsidP="00BA5A4E">
            <w:pPr>
              <w:rPr>
                <w:rFonts w:ascii="Times New Roman" w:eastAsia="Calibri" w:hAnsi="Times New Roman" w:cs="Times New Roman"/>
                <w:sz w:val="24"/>
                <w:szCs w:val="24"/>
              </w:rPr>
            </w:pPr>
          </w:p>
        </w:tc>
        <w:tc>
          <w:tcPr>
            <w:tcW w:w="4277" w:type="dxa"/>
          </w:tcPr>
          <w:p w14:paraId="3DB60BA2" w14:textId="2B169414" w:rsidR="00295F10" w:rsidRPr="002B2A77" w:rsidRDefault="00295F10" w:rsidP="00942D3D">
            <w:pPr>
              <w:jc w:val="both"/>
              <w:rPr>
                <w:rFonts w:ascii="Times New Roman" w:eastAsia="Times New Roman" w:hAnsi="Times New Roman" w:cs="Times New Roman"/>
                <w:bCs/>
                <w:sz w:val="24"/>
                <w:szCs w:val="24"/>
              </w:rPr>
            </w:pPr>
          </w:p>
        </w:tc>
      </w:tr>
      <w:tr w:rsidR="007008E6" w:rsidRPr="002B2A77" w14:paraId="41063A3A" w14:textId="77777777" w:rsidTr="00675489">
        <w:tc>
          <w:tcPr>
            <w:tcW w:w="2583" w:type="dxa"/>
            <w:shd w:val="clear" w:color="auto" w:fill="D9D9D9" w:themeFill="background1" w:themeFillShade="D9"/>
          </w:tcPr>
          <w:p w14:paraId="30DEFD4F" w14:textId="77777777" w:rsidR="00FC1EB1" w:rsidRPr="002B2A77" w:rsidRDefault="00FC1EB1" w:rsidP="00BA5A4E">
            <w:pPr>
              <w:jc w:val="both"/>
              <w:rPr>
                <w:rFonts w:ascii="Times New Roman" w:eastAsia="Calibri" w:hAnsi="Times New Roman" w:cs="Times New Roman"/>
                <w:sz w:val="24"/>
                <w:szCs w:val="24"/>
              </w:rPr>
            </w:pPr>
            <w:r w:rsidRPr="002B2A77">
              <w:rPr>
                <w:rFonts w:ascii="Times New Roman" w:eastAsia="Calibri" w:hAnsi="Times New Roman" w:cs="Times New Roman"/>
                <w:b/>
                <w:sz w:val="24"/>
                <w:szCs w:val="24"/>
              </w:rPr>
              <w:t>Žiedinė ekonomika, įskaitant atliekų prevenciją ir perdirbimą</w:t>
            </w:r>
          </w:p>
        </w:tc>
        <w:tc>
          <w:tcPr>
            <w:tcW w:w="1389" w:type="dxa"/>
            <w:shd w:val="clear" w:color="auto" w:fill="D9D9D9" w:themeFill="background1" w:themeFillShade="D9"/>
          </w:tcPr>
          <w:p w14:paraId="75A88767" w14:textId="77777777" w:rsidR="00FC1EB1" w:rsidRPr="002B2A77" w:rsidRDefault="00FC1EB1" w:rsidP="00BA5A4E">
            <w:pPr>
              <w:rPr>
                <w:rFonts w:ascii="Times New Roman" w:eastAsia="Calibri" w:hAnsi="Times New Roman" w:cs="Times New Roman"/>
                <w:sz w:val="24"/>
                <w:szCs w:val="24"/>
              </w:rPr>
            </w:pPr>
          </w:p>
        </w:tc>
        <w:tc>
          <w:tcPr>
            <w:tcW w:w="1379" w:type="dxa"/>
            <w:shd w:val="clear" w:color="auto" w:fill="D9D9D9" w:themeFill="background1" w:themeFillShade="D9"/>
          </w:tcPr>
          <w:p w14:paraId="5D5F741A" w14:textId="448A9BE4" w:rsidR="00FC1EB1" w:rsidRPr="002B2A77" w:rsidRDefault="00FC1EB1" w:rsidP="00BA5A4E">
            <w:pPr>
              <w:rPr>
                <w:rFonts w:ascii="Times New Roman" w:eastAsia="Calibri" w:hAnsi="Times New Roman" w:cs="Times New Roman"/>
                <w:b/>
                <w:bCs/>
                <w:sz w:val="24"/>
                <w:szCs w:val="24"/>
              </w:rPr>
            </w:pPr>
          </w:p>
        </w:tc>
        <w:tc>
          <w:tcPr>
            <w:tcW w:w="4277" w:type="dxa"/>
            <w:shd w:val="clear" w:color="auto" w:fill="D9D9D9" w:themeFill="background1" w:themeFillShade="D9"/>
          </w:tcPr>
          <w:p w14:paraId="31F5E2B0" w14:textId="77777777" w:rsidR="00FC1EB1" w:rsidRPr="002B2A77" w:rsidRDefault="00FC1EB1" w:rsidP="00020503">
            <w:pPr>
              <w:jc w:val="both"/>
              <w:rPr>
                <w:rFonts w:ascii="Times New Roman" w:eastAsia="Calibri" w:hAnsi="Times New Roman" w:cs="Times New Roman"/>
                <w:b/>
                <w:sz w:val="24"/>
                <w:szCs w:val="24"/>
              </w:rPr>
            </w:pPr>
            <w:r w:rsidRPr="002B2A77">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2B2A77">
              <w:rPr>
                <w:rFonts w:ascii="Times New Roman" w:eastAsia="Calibri" w:hAnsi="Times New Roman" w:cs="Times New Roman"/>
                <w:sz w:val="24"/>
                <w:szCs w:val="24"/>
              </w:rPr>
              <w:t xml:space="preserve"> </w:t>
            </w:r>
          </w:p>
        </w:tc>
      </w:tr>
      <w:tr w:rsidR="007008E6" w:rsidRPr="002B2A77" w14:paraId="5824D4BB" w14:textId="77777777" w:rsidTr="00675489">
        <w:tc>
          <w:tcPr>
            <w:tcW w:w="2583" w:type="dxa"/>
          </w:tcPr>
          <w:p w14:paraId="4294C7C7" w14:textId="77777777" w:rsidR="00446F7A" w:rsidRPr="002B2A77" w:rsidRDefault="00446F7A" w:rsidP="00446F7A">
            <w:pPr>
              <w:rPr>
                <w:rFonts w:ascii="Times New Roman" w:eastAsia="Calibri" w:hAnsi="Times New Roman" w:cs="Times New Roman"/>
                <w:bCs/>
                <w:i/>
                <w:sz w:val="24"/>
                <w:szCs w:val="24"/>
              </w:rPr>
            </w:pPr>
            <w:r w:rsidRPr="002B2A77">
              <w:rPr>
                <w:rFonts w:ascii="Times New Roman" w:eastAsia="Calibri" w:hAnsi="Times New Roman" w:cs="Times New Roman"/>
                <w:b/>
                <w:iCs/>
                <w:sz w:val="24"/>
                <w:szCs w:val="24"/>
              </w:rPr>
              <w:t xml:space="preserve">2.5.2. Geriamojo vandens tiekimo tinklų plėtra, geriamojo </w:t>
            </w:r>
            <w:r w:rsidRPr="002B2A77">
              <w:rPr>
                <w:rFonts w:ascii="Times New Roman" w:eastAsia="Calibri" w:hAnsi="Times New Roman" w:cs="Times New Roman"/>
                <w:b/>
                <w:iCs/>
                <w:sz w:val="24"/>
                <w:szCs w:val="24"/>
              </w:rPr>
              <w:lastRenderedPageBreak/>
              <w:t>vandens ėmimo ir gerinimo įrenginių statyba ir rekonstrukcija)</w:t>
            </w:r>
          </w:p>
          <w:p w14:paraId="10543268" w14:textId="3ECB41F8" w:rsidR="00FC1EB1" w:rsidRPr="002B2A77" w:rsidRDefault="00446F7A" w:rsidP="00446F7A">
            <w:pPr>
              <w:rPr>
                <w:rFonts w:ascii="Times New Roman" w:eastAsia="Calibri" w:hAnsi="Times New Roman" w:cs="Times New Roman"/>
                <w:bCs/>
                <w:sz w:val="24"/>
                <w:szCs w:val="24"/>
              </w:rPr>
            </w:pPr>
            <w:r w:rsidRPr="002B2A77">
              <w:rPr>
                <w:rFonts w:ascii="Times New Roman" w:eastAsia="Calibri" w:hAnsi="Times New Roman" w:cs="Times New Roman"/>
                <w:i/>
                <w:iCs/>
                <w:sz w:val="24"/>
                <w:szCs w:val="24"/>
              </w:rPr>
              <w:t>(</w:t>
            </w:r>
            <w:proofErr w:type="spellStart"/>
            <w:r w:rsidRPr="002B2A77">
              <w:rPr>
                <w:rFonts w:ascii="Times New Roman" w:eastAsia="Calibri" w:hAnsi="Times New Roman" w:cs="Times New Roman"/>
                <w:i/>
                <w:iCs/>
                <w:sz w:val="24"/>
                <w:szCs w:val="24"/>
              </w:rPr>
              <w:t>Development</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of</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drinking</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water</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supply</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networks</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and</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construction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reconstruction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of</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drinking</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water</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extraction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and</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treatment</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facilities</w:t>
            </w:r>
            <w:proofErr w:type="spellEnd"/>
            <w:r w:rsidRPr="002B2A77">
              <w:rPr>
                <w:rFonts w:ascii="Times New Roman" w:eastAsia="Calibri" w:hAnsi="Times New Roman" w:cs="Times New Roman"/>
                <w:i/>
                <w:iCs/>
                <w:sz w:val="24"/>
                <w:szCs w:val="24"/>
              </w:rPr>
              <w:t>)</w:t>
            </w:r>
            <w:r w:rsidR="000339A1">
              <w:rPr>
                <w:rFonts w:ascii="Times New Roman" w:eastAsia="Calibri" w:hAnsi="Times New Roman" w:cs="Times New Roman"/>
                <w:i/>
                <w:iCs/>
                <w:sz w:val="24"/>
                <w:szCs w:val="24"/>
              </w:rPr>
              <w:t xml:space="preserve"> (AM)</w:t>
            </w:r>
          </w:p>
        </w:tc>
        <w:tc>
          <w:tcPr>
            <w:tcW w:w="1389" w:type="dxa"/>
          </w:tcPr>
          <w:p w14:paraId="091E8159" w14:textId="2E4AC505" w:rsidR="00FC1EB1" w:rsidRPr="002B2A77" w:rsidRDefault="00FC1EB1" w:rsidP="00BA5A4E">
            <w:pPr>
              <w:rPr>
                <w:rFonts w:ascii="Times New Roman" w:eastAsia="Calibri" w:hAnsi="Times New Roman" w:cs="Times New Roman"/>
                <w:sz w:val="24"/>
                <w:szCs w:val="24"/>
              </w:rPr>
            </w:pPr>
          </w:p>
        </w:tc>
        <w:tc>
          <w:tcPr>
            <w:tcW w:w="1379" w:type="dxa"/>
          </w:tcPr>
          <w:p w14:paraId="7254E455" w14:textId="6F551670" w:rsidR="00FC1EB1" w:rsidRPr="002B2A77" w:rsidRDefault="00AF408F" w:rsidP="00BA5A4E">
            <w:pPr>
              <w:rPr>
                <w:rFonts w:ascii="Times New Roman" w:eastAsia="Calibri" w:hAnsi="Times New Roman" w:cs="Times New Roman"/>
                <w:sz w:val="24"/>
                <w:szCs w:val="24"/>
              </w:rPr>
            </w:pPr>
            <w:r w:rsidRPr="002B2A77">
              <w:rPr>
                <w:rFonts w:ascii="Times New Roman" w:eastAsia="Calibri" w:hAnsi="Times New Roman" w:cs="Times New Roman"/>
                <w:sz w:val="24"/>
                <w:szCs w:val="24"/>
              </w:rPr>
              <w:t>X</w:t>
            </w:r>
          </w:p>
        </w:tc>
        <w:tc>
          <w:tcPr>
            <w:tcW w:w="4277" w:type="dxa"/>
          </w:tcPr>
          <w:p w14:paraId="52BAD27C" w14:textId="5710EB24" w:rsidR="006C6BB3" w:rsidRPr="002B2A77" w:rsidRDefault="008B41CF" w:rsidP="006C6BB3">
            <w:pPr>
              <w:jc w:val="both"/>
              <w:rPr>
                <w:rFonts w:ascii="Times New Roman" w:eastAsia="Calibri" w:hAnsi="Times New Roman" w:cs="Times New Roman"/>
                <w:bCs/>
                <w:iCs/>
                <w:sz w:val="24"/>
                <w:szCs w:val="24"/>
              </w:rPr>
            </w:pPr>
            <w:r w:rsidRPr="002B2A77">
              <w:rPr>
                <w:rFonts w:ascii="Times New Roman" w:eastAsia="Calibri" w:hAnsi="Times New Roman" w:cs="Times New Roman"/>
                <w:bCs/>
                <w:iCs/>
                <w:sz w:val="24"/>
                <w:szCs w:val="24"/>
              </w:rPr>
              <w:t xml:space="preserve">Geriamojo vandens tiekimo tinklų plėtra, geriamojo vandens ėmimo ir gerinimo įrenginių statyba ir rekonstrukcija </w:t>
            </w:r>
            <w:r w:rsidRPr="002B2A77">
              <w:rPr>
                <w:rFonts w:ascii="Times New Roman" w:eastAsia="Calibri" w:hAnsi="Times New Roman" w:cs="Times New Roman"/>
                <w:bCs/>
                <w:iCs/>
                <w:sz w:val="24"/>
                <w:szCs w:val="24"/>
              </w:rPr>
              <w:lastRenderedPageBreak/>
              <w:t>įskaitant individualių (teikiančių vidutiniškai mažiau nei 10 m3 vandens per parą arba aprūpinančių vandeniu mažiau nei 50 asmenų) ir grupinių (kai įrengti individualią ar centralizuotą vandens tiekimo sistemą nepateisina argumentuotai pagrįsta didelė tokios sistemos įrengimo kaina ir tai ekonomiškai pagrįsta geriamojo vandens tiekimo ir nuotekų tvarkymo infrastruktūros plėtros plane) geriamojo vandens tiekimo sistemų (tinklų ir įrenginių) įrengimą, gyvenvietėse nuo 200 iki 2000 gyventojų  tose viešojo vandens tiekimo teritorijose ar jų dalyse, kur nėra sukurta viešoji centralizuota geriamojo vandens tiekimo infrastruktūra. Taip pat planuojama gyvenvietėse didesnėse nei 2000 gyventojų geriamajam vandeniui išgauti, ruošti, laikyti skirtų įrenginių rekonstrukcija, tik jei nustatyta, jog įrenginiai neužtikrina viešojo geriamojo vandens kokybės indikatorinių ir cheminių (toksinių) rodiklių.</w:t>
            </w:r>
          </w:p>
          <w:p w14:paraId="3DBC6594" w14:textId="4A4B9F9F" w:rsidR="00C922EB" w:rsidRPr="002B2A77" w:rsidRDefault="00C922EB" w:rsidP="00980962">
            <w:pPr>
              <w:jc w:val="both"/>
              <w:rPr>
                <w:rFonts w:ascii="Times New Roman" w:eastAsia="Calibri" w:hAnsi="Times New Roman" w:cs="Times New Roman"/>
                <w:iCs/>
                <w:sz w:val="24"/>
                <w:szCs w:val="24"/>
              </w:rPr>
            </w:pPr>
          </w:p>
          <w:p w14:paraId="039677AA" w14:textId="77777777" w:rsidR="00FE6AE4" w:rsidRDefault="00FE6AE4" w:rsidP="00FE6AE4">
            <w:r w:rsidRPr="00D7179F">
              <w:rPr>
                <w:rFonts w:ascii="Times New Roman" w:hAnsi="Times New Roman" w:cs="Times New Roman"/>
                <w:bCs/>
                <w:sz w:val="24"/>
                <w:szCs w:val="24"/>
              </w:rPr>
              <w:t>Vadovaujantis ES Statybos ir griovimo atliekų protokolu, mažiausiai 70 proc. pagal svorį susidariusių atliekų bus perduodama perdirbimui ar panaudojama pakartotinai</w:t>
            </w:r>
            <w:r>
              <w:rPr>
                <w:rFonts w:ascii="Times New Roman" w:hAnsi="Times New Roman" w:cs="Times New Roman"/>
                <w:bCs/>
                <w:sz w:val="24"/>
                <w:szCs w:val="24"/>
              </w:rPr>
              <w:t xml:space="preserve">. </w:t>
            </w:r>
          </w:p>
          <w:p w14:paraId="3E796AEE" w14:textId="2E80D4F8" w:rsidR="00FE6AE4" w:rsidRDefault="00FE6AE4" w:rsidP="00FE6AE4">
            <w:pPr>
              <w:jc w:val="both"/>
              <w:rPr>
                <w:rFonts w:ascii="Times New Roman" w:hAnsi="Times New Roman" w:cs="Times New Roman"/>
                <w:bCs/>
                <w:sz w:val="24"/>
                <w:szCs w:val="24"/>
              </w:rPr>
            </w:pPr>
            <w:r w:rsidRPr="00D7179F">
              <w:rPr>
                <w:rFonts w:ascii="Times New Roman" w:hAnsi="Times New Roman" w:cs="Times New Roman"/>
                <w:bCs/>
                <w:sz w:val="24"/>
                <w:szCs w:val="24"/>
              </w:rPr>
              <w:t xml:space="preserve">Statybinių atliekų tvarkymo taisyklės nustatyto, kad statybvietėje turi būti išrūšiuotos </w:t>
            </w:r>
            <w:proofErr w:type="gramStart"/>
            <w:r w:rsidRPr="00D7179F">
              <w:rPr>
                <w:rFonts w:ascii="Times New Roman" w:hAnsi="Times New Roman" w:cs="Times New Roman"/>
                <w:bCs/>
                <w:sz w:val="24"/>
                <w:szCs w:val="24"/>
              </w:rPr>
              <w:t>ir atskirai laikinai laikomos susidarančios komunalinės atliekos, inertinės atliekos, perdirbti ir pakartotinai naudoti tinkamos atliekos, pavojingosios atliekos ir netinkamos perdirbti atliekos</w:t>
            </w:r>
            <w:proofErr w:type="gramEnd"/>
            <w:r w:rsidRPr="00D7179F">
              <w:rPr>
                <w:rFonts w:ascii="Times New Roman" w:hAnsi="Times New Roman" w:cs="Times New Roman"/>
                <w:bCs/>
                <w:sz w:val="24"/>
                <w:szCs w:val="24"/>
              </w:rPr>
              <w:t xml:space="preserve">. Išrūšiuotos atliekos bus perduodamos įmonėms, turinčioms teisę tvarkyti tokias atliekas pagal sutartis dėl jų naudojimo ir šalinimo. </w:t>
            </w:r>
          </w:p>
          <w:p w14:paraId="1F76ED30" w14:textId="3BCA6F77" w:rsidR="00FE6AE4" w:rsidRPr="00D7179F" w:rsidRDefault="00FE6AE4" w:rsidP="00FE6AE4">
            <w:pPr>
              <w:jc w:val="both"/>
              <w:rPr>
                <w:rFonts w:ascii="Times New Roman" w:hAnsi="Times New Roman" w:cs="Times New Roman"/>
                <w:bCs/>
                <w:sz w:val="24"/>
                <w:szCs w:val="24"/>
              </w:rPr>
            </w:pPr>
            <w:r w:rsidRPr="002B2A77">
              <w:rPr>
                <w:rFonts w:ascii="Times New Roman" w:eastAsia="Calibri" w:hAnsi="Times New Roman" w:cs="Times New Roman"/>
                <w:i/>
                <w:sz w:val="24"/>
                <w:szCs w:val="24"/>
              </w:rPr>
              <w:t>Įgyvendinant numatytus veiksmus (veiklas) nenumatomas joks neigiamas tiesioginis ar netiesioginis poveikis šiam aplinkos tikslui</w:t>
            </w:r>
            <w:r>
              <w:rPr>
                <w:rFonts w:ascii="Times New Roman" w:eastAsia="Calibri" w:hAnsi="Times New Roman" w:cs="Times New Roman"/>
                <w:i/>
                <w:sz w:val="24"/>
                <w:szCs w:val="24"/>
              </w:rPr>
              <w:t>.</w:t>
            </w:r>
          </w:p>
          <w:p w14:paraId="2D4556EF" w14:textId="46E919DC" w:rsidR="00F939FD" w:rsidRPr="002B2A77" w:rsidRDefault="00F939FD" w:rsidP="00F939FD">
            <w:pPr>
              <w:jc w:val="both"/>
              <w:rPr>
                <w:rFonts w:ascii="Times New Roman" w:eastAsia="Calibri" w:hAnsi="Times New Roman" w:cs="Times New Roman"/>
                <w:b/>
                <w:bCs/>
                <w:sz w:val="24"/>
                <w:szCs w:val="24"/>
              </w:rPr>
            </w:pPr>
          </w:p>
        </w:tc>
      </w:tr>
      <w:tr w:rsidR="007008E6" w:rsidRPr="002B2A77" w14:paraId="2F857387" w14:textId="77777777" w:rsidTr="00675489">
        <w:tc>
          <w:tcPr>
            <w:tcW w:w="2583" w:type="dxa"/>
            <w:shd w:val="clear" w:color="auto" w:fill="D9D9D9" w:themeFill="background1" w:themeFillShade="D9"/>
          </w:tcPr>
          <w:p w14:paraId="097A0BCF" w14:textId="77777777" w:rsidR="00FC1EB1" w:rsidRPr="002B2A77" w:rsidRDefault="00FC1EB1" w:rsidP="00BA5A4E">
            <w:pPr>
              <w:rPr>
                <w:rFonts w:ascii="Times New Roman" w:eastAsia="Calibri" w:hAnsi="Times New Roman" w:cs="Times New Roman"/>
                <w:b/>
                <w:sz w:val="24"/>
                <w:szCs w:val="24"/>
              </w:rPr>
            </w:pPr>
            <w:r w:rsidRPr="002B2A77">
              <w:rPr>
                <w:rFonts w:ascii="Times New Roman" w:eastAsia="Calibri" w:hAnsi="Times New Roman" w:cs="Times New Roman"/>
                <w:b/>
                <w:sz w:val="24"/>
                <w:szCs w:val="24"/>
              </w:rPr>
              <w:lastRenderedPageBreak/>
              <w:t>Oro, vandens ar žemės taršos prevencija ir kontrolė</w:t>
            </w:r>
          </w:p>
        </w:tc>
        <w:tc>
          <w:tcPr>
            <w:tcW w:w="1389" w:type="dxa"/>
            <w:shd w:val="clear" w:color="auto" w:fill="D9D9D9" w:themeFill="background1" w:themeFillShade="D9"/>
          </w:tcPr>
          <w:p w14:paraId="2A23C11E" w14:textId="77777777" w:rsidR="00FC1EB1" w:rsidRPr="002B2A77" w:rsidRDefault="00FC1EB1" w:rsidP="00BA5A4E">
            <w:pPr>
              <w:rPr>
                <w:rFonts w:ascii="Times New Roman" w:eastAsia="Calibri" w:hAnsi="Times New Roman" w:cs="Times New Roman"/>
                <w:sz w:val="24"/>
                <w:szCs w:val="24"/>
              </w:rPr>
            </w:pPr>
          </w:p>
        </w:tc>
        <w:tc>
          <w:tcPr>
            <w:tcW w:w="1379" w:type="dxa"/>
            <w:shd w:val="clear" w:color="auto" w:fill="D9D9D9" w:themeFill="background1" w:themeFillShade="D9"/>
          </w:tcPr>
          <w:p w14:paraId="38B4693A" w14:textId="148B5F95" w:rsidR="00FC1EB1" w:rsidRPr="002B2A77" w:rsidRDefault="00FC1EB1" w:rsidP="00BA5A4E">
            <w:pPr>
              <w:rPr>
                <w:rFonts w:ascii="Times New Roman" w:eastAsia="Calibri" w:hAnsi="Times New Roman" w:cs="Times New Roman"/>
                <w:sz w:val="24"/>
                <w:szCs w:val="24"/>
              </w:rPr>
            </w:pPr>
          </w:p>
        </w:tc>
        <w:tc>
          <w:tcPr>
            <w:tcW w:w="4277" w:type="dxa"/>
            <w:shd w:val="clear" w:color="auto" w:fill="D9D9D9" w:themeFill="background1" w:themeFillShade="D9"/>
          </w:tcPr>
          <w:p w14:paraId="7C359AED" w14:textId="77777777" w:rsidR="00FC1EB1" w:rsidRPr="002B2A77" w:rsidRDefault="00FC1EB1" w:rsidP="00B467FD">
            <w:pPr>
              <w:jc w:val="both"/>
              <w:rPr>
                <w:rFonts w:ascii="Times New Roman" w:eastAsia="Calibri" w:hAnsi="Times New Roman" w:cs="Times New Roman"/>
                <w:sz w:val="24"/>
                <w:szCs w:val="24"/>
              </w:rPr>
            </w:pPr>
            <w:r w:rsidRPr="002B2A77">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w:t>
            </w:r>
            <w:r w:rsidRPr="002B2A77">
              <w:rPr>
                <w:rFonts w:ascii="Times New Roman" w:eastAsia="Calibri" w:hAnsi="Times New Roman" w:cs="Times New Roman"/>
                <w:b/>
                <w:sz w:val="24"/>
                <w:szCs w:val="24"/>
              </w:rPr>
              <w:lastRenderedPageBreak/>
              <w:t>visą gyvavimo ciklą, todėl laikoma, kad</w:t>
            </w:r>
            <w:proofErr w:type="gramStart"/>
            <w:r w:rsidRPr="002B2A77">
              <w:rPr>
                <w:rFonts w:ascii="Times New Roman" w:eastAsia="Calibri" w:hAnsi="Times New Roman" w:cs="Times New Roman"/>
                <w:b/>
                <w:sz w:val="24"/>
                <w:szCs w:val="24"/>
              </w:rPr>
              <w:t xml:space="preserve">  </w:t>
            </w:r>
            <w:proofErr w:type="gramEnd"/>
            <w:r w:rsidRPr="002B2A77">
              <w:rPr>
                <w:rFonts w:ascii="Times New Roman" w:eastAsia="Calibri" w:hAnsi="Times New Roman" w:cs="Times New Roman"/>
                <w:b/>
                <w:sz w:val="24"/>
                <w:szCs w:val="24"/>
              </w:rPr>
              <w:t>veiksmai (veiklos) atitinka oro, vandens ar žemės taršos prevencijos ir kontrolės tikslą:</w:t>
            </w:r>
          </w:p>
        </w:tc>
      </w:tr>
      <w:tr w:rsidR="007008E6" w:rsidRPr="002B2A77" w14:paraId="6C0282B0" w14:textId="77777777" w:rsidTr="00675489">
        <w:tc>
          <w:tcPr>
            <w:tcW w:w="2583" w:type="dxa"/>
          </w:tcPr>
          <w:p w14:paraId="53BCBFB5" w14:textId="77777777" w:rsidR="00446F7A" w:rsidRPr="002B2A77" w:rsidRDefault="00446F7A" w:rsidP="00446F7A">
            <w:pPr>
              <w:rPr>
                <w:rFonts w:ascii="Times New Roman" w:eastAsia="Calibri" w:hAnsi="Times New Roman" w:cs="Times New Roman"/>
                <w:bCs/>
                <w:i/>
                <w:sz w:val="24"/>
                <w:szCs w:val="24"/>
              </w:rPr>
            </w:pPr>
            <w:r w:rsidRPr="002B2A77">
              <w:rPr>
                <w:rFonts w:ascii="Times New Roman" w:eastAsia="Calibri" w:hAnsi="Times New Roman" w:cs="Times New Roman"/>
                <w:b/>
                <w:iCs/>
                <w:sz w:val="24"/>
                <w:szCs w:val="24"/>
              </w:rPr>
              <w:lastRenderedPageBreak/>
              <w:t>2.5.2. Geriamojo vandens tiekimo tinklų plėtra, geriamojo vandens ėmimo ir gerinimo įrenginių statyba ir rekonstrukcija)</w:t>
            </w:r>
          </w:p>
          <w:p w14:paraId="0240BA1F" w14:textId="65B91CD5" w:rsidR="006B12B7" w:rsidRPr="002B2A77" w:rsidRDefault="00446F7A" w:rsidP="00446F7A">
            <w:pPr>
              <w:rPr>
                <w:rFonts w:ascii="Times New Roman" w:eastAsia="Calibri" w:hAnsi="Times New Roman" w:cs="Times New Roman"/>
                <w:bCs/>
                <w:sz w:val="24"/>
                <w:szCs w:val="24"/>
              </w:rPr>
            </w:pPr>
            <w:r w:rsidRPr="002B2A77">
              <w:rPr>
                <w:rFonts w:ascii="Times New Roman" w:eastAsia="Calibri" w:hAnsi="Times New Roman" w:cs="Times New Roman"/>
                <w:i/>
                <w:iCs/>
                <w:sz w:val="24"/>
                <w:szCs w:val="24"/>
              </w:rPr>
              <w:t>(</w:t>
            </w:r>
            <w:proofErr w:type="spellStart"/>
            <w:r w:rsidRPr="002B2A77">
              <w:rPr>
                <w:rFonts w:ascii="Times New Roman" w:eastAsia="Calibri" w:hAnsi="Times New Roman" w:cs="Times New Roman"/>
                <w:i/>
                <w:iCs/>
                <w:sz w:val="24"/>
                <w:szCs w:val="24"/>
              </w:rPr>
              <w:t>Development</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of</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drinking</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water</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supply</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networks</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and</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construction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reconstruction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of</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drinking</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water</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extraction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and</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treatment</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facilities</w:t>
            </w:r>
            <w:proofErr w:type="spellEnd"/>
            <w:r w:rsidRPr="002B2A77">
              <w:rPr>
                <w:rFonts w:ascii="Times New Roman" w:eastAsia="Calibri" w:hAnsi="Times New Roman" w:cs="Times New Roman"/>
                <w:i/>
                <w:iCs/>
                <w:sz w:val="24"/>
                <w:szCs w:val="24"/>
              </w:rPr>
              <w:t>)</w:t>
            </w:r>
            <w:r w:rsidR="000339A1">
              <w:rPr>
                <w:rFonts w:ascii="Times New Roman" w:eastAsia="Calibri" w:hAnsi="Times New Roman" w:cs="Times New Roman"/>
                <w:i/>
                <w:iCs/>
                <w:sz w:val="24"/>
                <w:szCs w:val="24"/>
              </w:rPr>
              <w:t xml:space="preserve"> (AM)</w:t>
            </w:r>
          </w:p>
        </w:tc>
        <w:tc>
          <w:tcPr>
            <w:tcW w:w="1389" w:type="dxa"/>
          </w:tcPr>
          <w:p w14:paraId="0830EF63" w14:textId="77777777" w:rsidR="006B12B7" w:rsidRPr="002B2A77" w:rsidRDefault="006B12B7" w:rsidP="00BA5A4E">
            <w:pPr>
              <w:rPr>
                <w:rFonts w:ascii="Times New Roman" w:eastAsia="Calibri" w:hAnsi="Times New Roman" w:cs="Times New Roman"/>
                <w:sz w:val="24"/>
                <w:szCs w:val="24"/>
              </w:rPr>
            </w:pPr>
          </w:p>
        </w:tc>
        <w:tc>
          <w:tcPr>
            <w:tcW w:w="1379" w:type="dxa"/>
          </w:tcPr>
          <w:p w14:paraId="585C5E51" w14:textId="77777777" w:rsidR="006B12B7" w:rsidRPr="002B2A77" w:rsidRDefault="00EA1AB0" w:rsidP="00BA5A4E">
            <w:pPr>
              <w:rPr>
                <w:rFonts w:ascii="Times New Roman" w:eastAsia="Calibri" w:hAnsi="Times New Roman" w:cs="Times New Roman"/>
                <w:sz w:val="24"/>
                <w:szCs w:val="24"/>
              </w:rPr>
            </w:pPr>
            <w:r w:rsidRPr="002B2A77">
              <w:rPr>
                <w:rFonts w:ascii="Times New Roman" w:eastAsia="Calibri" w:hAnsi="Times New Roman" w:cs="Times New Roman"/>
                <w:sz w:val="24"/>
                <w:szCs w:val="24"/>
              </w:rPr>
              <w:t>X</w:t>
            </w:r>
          </w:p>
        </w:tc>
        <w:tc>
          <w:tcPr>
            <w:tcW w:w="4277" w:type="dxa"/>
          </w:tcPr>
          <w:p w14:paraId="1413AAA2" w14:textId="56E521DE" w:rsidR="006C6BB3" w:rsidRPr="002B2A77" w:rsidRDefault="008B41CF" w:rsidP="00D73835">
            <w:pPr>
              <w:jc w:val="both"/>
              <w:rPr>
                <w:rFonts w:ascii="Times New Roman" w:eastAsia="Calibri" w:hAnsi="Times New Roman" w:cs="Times New Roman"/>
                <w:b/>
                <w:bCs/>
                <w:iCs/>
                <w:sz w:val="24"/>
                <w:szCs w:val="24"/>
              </w:rPr>
            </w:pPr>
            <w:r w:rsidRPr="002B2A77">
              <w:rPr>
                <w:rFonts w:ascii="Times New Roman" w:eastAsia="Times New Roman" w:hAnsi="Times New Roman" w:cs="Times New Roman"/>
                <w:bCs/>
                <w:iCs/>
                <w:sz w:val="24"/>
                <w:szCs w:val="24"/>
              </w:rPr>
              <w:t>Geriamojo vandens tiekimo tinklų plėtra, geriamojo vandens ėmimo ir gerinimo įrenginių statyba ir rekonstrukcija įskaitant individualių (teikiančių vidutiniškai mažiau nei 10 m3 vandens per parą arba aprūpinančių vandeniu mažiau nei 50 asmenų) ir grupinių (kai įrengti individualią ar centralizuotą vandens tiekimo sistemą nepateisina argumentuotai pagrįsta didelė tokios sistemos įrengimo kaina ir tai ekonomiškai pagrįsta geriamojo vandens tiekimo ir nuotekų tvarkymo infrastruktūros plėtros plane) geriamojo vandens tiekimo sistemų (tinklų ir įrenginių) įrengimą, gyvenvietėse nuo 200 iki 2000 gyventojų  tose viešojo vandens tiekimo teritorijose ar jų dalyse, kur nėra sukurta viešoji centralizuota geriamojo vandens tiekimo infrastruktūra. Taip pat planuojama gyvenvietėse didesnėse nei 2000 gyventojų geriamajam vandeniui išgauti, ruošti, laikyti skirtų įrenginių rekonstrukcija, tik jei nustatyta, jog įrenginiai neužtikrina viešojo geriamojo vandens kokybės indikatorinių ir cheminių (toksinių) rodiklių.</w:t>
            </w:r>
          </w:p>
          <w:p w14:paraId="590CE53B" w14:textId="3F289CC9" w:rsidR="00210A9C" w:rsidRPr="002B2A77" w:rsidRDefault="00210A9C" w:rsidP="00D73835">
            <w:pPr>
              <w:jc w:val="both"/>
              <w:rPr>
                <w:rFonts w:ascii="Times New Roman" w:eastAsia="Calibri" w:hAnsi="Times New Roman" w:cs="Times New Roman"/>
                <w:i/>
                <w:sz w:val="24"/>
                <w:szCs w:val="24"/>
              </w:rPr>
            </w:pPr>
            <w:r w:rsidRPr="002B2A77">
              <w:rPr>
                <w:rFonts w:ascii="Times New Roman" w:eastAsia="Calibri" w:hAnsi="Times New Roman" w:cs="Times New Roman"/>
                <w:i/>
                <w:sz w:val="24"/>
                <w:szCs w:val="24"/>
              </w:rPr>
              <w:t>Įgyvendinant numatytus veiksmus (veiklas) nenumatomas joks neigiamas tiesioginis a</w:t>
            </w:r>
            <w:r w:rsidR="003610FA" w:rsidRPr="002B2A77">
              <w:rPr>
                <w:rFonts w:ascii="Times New Roman" w:eastAsia="Calibri" w:hAnsi="Times New Roman" w:cs="Times New Roman"/>
                <w:i/>
                <w:sz w:val="24"/>
                <w:szCs w:val="24"/>
              </w:rPr>
              <w:t>r</w:t>
            </w:r>
            <w:r w:rsidRPr="002B2A77">
              <w:rPr>
                <w:rFonts w:ascii="Times New Roman" w:eastAsia="Calibri" w:hAnsi="Times New Roman" w:cs="Times New Roman"/>
                <w:i/>
                <w:sz w:val="24"/>
                <w:szCs w:val="24"/>
              </w:rPr>
              <w:t xml:space="preserve"> netiesioginis poveikis šiam aplinkos tikslui, nes nedidėja į orą, vandenį ar žemę išmetamų teršalų kiekis.</w:t>
            </w:r>
          </w:p>
          <w:p w14:paraId="3871421F" w14:textId="77777777" w:rsidR="000A5621" w:rsidRPr="002B2A77" w:rsidRDefault="000A5621" w:rsidP="009E1285">
            <w:pPr>
              <w:jc w:val="both"/>
              <w:rPr>
                <w:rFonts w:ascii="Times New Roman" w:eastAsia="Calibri" w:hAnsi="Times New Roman" w:cs="Times New Roman"/>
                <w:sz w:val="24"/>
                <w:szCs w:val="24"/>
              </w:rPr>
            </w:pPr>
          </w:p>
        </w:tc>
      </w:tr>
      <w:tr w:rsidR="007008E6" w:rsidRPr="002B2A77" w14:paraId="7FF53D83" w14:textId="77777777" w:rsidTr="00675489">
        <w:tc>
          <w:tcPr>
            <w:tcW w:w="2583" w:type="dxa"/>
            <w:shd w:val="clear" w:color="auto" w:fill="D9D9D9" w:themeFill="background1" w:themeFillShade="D9"/>
          </w:tcPr>
          <w:p w14:paraId="4FBEBEEA" w14:textId="77777777" w:rsidR="006B12B7" w:rsidRPr="002B2A77" w:rsidRDefault="006B12B7" w:rsidP="00BA5A4E">
            <w:pPr>
              <w:rPr>
                <w:rFonts w:ascii="Times New Roman" w:eastAsia="Calibri" w:hAnsi="Times New Roman" w:cs="Times New Roman"/>
                <w:sz w:val="24"/>
                <w:szCs w:val="24"/>
              </w:rPr>
            </w:pPr>
            <w:r w:rsidRPr="002B2A77">
              <w:rPr>
                <w:rFonts w:ascii="Times New Roman" w:eastAsia="Calibri" w:hAnsi="Times New Roman" w:cs="Times New Roman"/>
                <w:b/>
                <w:sz w:val="24"/>
                <w:szCs w:val="24"/>
              </w:rPr>
              <w:t xml:space="preserve">Biologinės įvairovės ir ekosistemų apsauga ir atkūrimas </w:t>
            </w:r>
          </w:p>
        </w:tc>
        <w:tc>
          <w:tcPr>
            <w:tcW w:w="1389" w:type="dxa"/>
            <w:shd w:val="clear" w:color="auto" w:fill="D9D9D9" w:themeFill="background1" w:themeFillShade="D9"/>
          </w:tcPr>
          <w:p w14:paraId="63AEF2F1" w14:textId="77777777" w:rsidR="006B12B7" w:rsidRPr="002B2A77" w:rsidRDefault="006B12B7" w:rsidP="00BA5A4E">
            <w:pPr>
              <w:rPr>
                <w:rFonts w:ascii="Times New Roman" w:eastAsia="Calibri" w:hAnsi="Times New Roman" w:cs="Times New Roman"/>
                <w:sz w:val="24"/>
                <w:szCs w:val="24"/>
              </w:rPr>
            </w:pPr>
          </w:p>
        </w:tc>
        <w:tc>
          <w:tcPr>
            <w:tcW w:w="1379" w:type="dxa"/>
            <w:shd w:val="clear" w:color="auto" w:fill="D9D9D9" w:themeFill="background1" w:themeFillShade="D9"/>
          </w:tcPr>
          <w:p w14:paraId="49AB02E2" w14:textId="41DEA43B" w:rsidR="006B12B7" w:rsidRPr="002B2A77" w:rsidRDefault="006B12B7" w:rsidP="00BA5A4E">
            <w:pPr>
              <w:rPr>
                <w:rFonts w:ascii="Times New Roman" w:eastAsia="Calibri" w:hAnsi="Times New Roman" w:cs="Times New Roman"/>
                <w:b/>
                <w:sz w:val="24"/>
                <w:szCs w:val="24"/>
                <w:highlight w:val="yellow"/>
              </w:rPr>
            </w:pPr>
          </w:p>
        </w:tc>
        <w:tc>
          <w:tcPr>
            <w:tcW w:w="4277" w:type="dxa"/>
            <w:shd w:val="clear" w:color="auto" w:fill="D9D9D9" w:themeFill="background1" w:themeFillShade="D9"/>
          </w:tcPr>
          <w:p w14:paraId="409A7131" w14:textId="77777777" w:rsidR="006B12B7" w:rsidRPr="002B2A77" w:rsidRDefault="006B12B7" w:rsidP="00020503">
            <w:pPr>
              <w:jc w:val="both"/>
              <w:rPr>
                <w:rFonts w:ascii="Times New Roman" w:eastAsia="Calibri" w:hAnsi="Times New Roman" w:cs="Times New Roman"/>
                <w:b/>
                <w:sz w:val="24"/>
                <w:szCs w:val="24"/>
              </w:rPr>
            </w:pPr>
            <w:r w:rsidRPr="002B2A77">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7008E6" w:rsidRPr="002B2A77" w14:paraId="067EE54B" w14:textId="77777777" w:rsidTr="00675489">
        <w:tc>
          <w:tcPr>
            <w:tcW w:w="2583" w:type="dxa"/>
          </w:tcPr>
          <w:p w14:paraId="00838884" w14:textId="77777777" w:rsidR="00446F7A" w:rsidRPr="002B2A77" w:rsidRDefault="00446F7A" w:rsidP="00446F7A">
            <w:pPr>
              <w:rPr>
                <w:rFonts w:ascii="Times New Roman" w:eastAsia="Calibri" w:hAnsi="Times New Roman" w:cs="Times New Roman"/>
                <w:bCs/>
                <w:i/>
                <w:sz w:val="24"/>
                <w:szCs w:val="24"/>
              </w:rPr>
            </w:pPr>
            <w:r w:rsidRPr="002B2A77">
              <w:rPr>
                <w:rFonts w:ascii="Times New Roman" w:eastAsia="Calibri" w:hAnsi="Times New Roman" w:cs="Times New Roman"/>
                <w:b/>
                <w:iCs/>
                <w:sz w:val="24"/>
                <w:szCs w:val="24"/>
              </w:rPr>
              <w:t xml:space="preserve">2.5.2. Geriamojo vandens tiekimo tinklų plėtra, geriamojo vandens ėmimo ir </w:t>
            </w:r>
            <w:r w:rsidRPr="002B2A77">
              <w:rPr>
                <w:rFonts w:ascii="Times New Roman" w:eastAsia="Calibri" w:hAnsi="Times New Roman" w:cs="Times New Roman"/>
                <w:b/>
                <w:iCs/>
                <w:sz w:val="24"/>
                <w:szCs w:val="24"/>
              </w:rPr>
              <w:lastRenderedPageBreak/>
              <w:t>gerinimo įrenginių statyba ir rekonstrukcija)</w:t>
            </w:r>
          </w:p>
          <w:p w14:paraId="60164905" w14:textId="416E6B9D" w:rsidR="006C6BB3" w:rsidRPr="002B2A77" w:rsidRDefault="00446F7A" w:rsidP="00446F7A">
            <w:pPr>
              <w:rPr>
                <w:rFonts w:ascii="Times New Roman" w:eastAsia="Calibri" w:hAnsi="Times New Roman" w:cs="Times New Roman"/>
                <w:bCs/>
                <w:i/>
                <w:sz w:val="24"/>
                <w:szCs w:val="24"/>
              </w:rPr>
            </w:pPr>
            <w:r w:rsidRPr="002B2A77">
              <w:rPr>
                <w:rFonts w:ascii="Times New Roman" w:eastAsia="Calibri" w:hAnsi="Times New Roman" w:cs="Times New Roman"/>
                <w:i/>
                <w:iCs/>
                <w:sz w:val="24"/>
                <w:szCs w:val="24"/>
              </w:rPr>
              <w:t>(</w:t>
            </w:r>
            <w:proofErr w:type="spellStart"/>
            <w:r w:rsidRPr="002B2A77">
              <w:rPr>
                <w:rFonts w:ascii="Times New Roman" w:eastAsia="Calibri" w:hAnsi="Times New Roman" w:cs="Times New Roman"/>
                <w:i/>
                <w:iCs/>
                <w:sz w:val="24"/>
                <w:szCs w:val="24"/>
              </w:rPr>
              <w:t>Development</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of</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drinking</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water</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supply</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networks</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and</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construction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reconstruction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of</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drinking</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water</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extraction</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and</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treatment</w:t>
            </w:r>
            <w:proofErr w:type="spellEnd"/>
            <w:r w:rsidRPr="002B2A77">
              <w:rPr>
                <w:rFonts w:ascii="Times New Roman" w:eastAsia="Calibri" w:hAnsi="Times New Roman" w:cs="Times New Roman"/>
                <w:i/>
                <w:iCs/>
                <w:sz w:val="24"/>
                <w:szCs w:val="24"/>
              </w:rPr>
              <w:t xml:space="preserve"> </w:t>
            </w:r>
            <w:proofErr w:type="spellStart"/>
            <w:r w:rsidRPr="002B2A77">
              <w:rPr>
                <w:rFonts w:ascii="Times New Roman" w:eastAsia="Calibri" w:hAnsi="Times New Roman" w:cs="Times New Roman"/>
                <w:i/>
                <w:iCs/>
                <w:sz w:val="24"/>
                <w:szCs w:val="24"/>
              </w:rPr>
              <w:t>facilities)</w:t>
            </w:r>
            <w:r w:rsidR="006C6BB3" w:rsidRPr="002B2A77">
              <w:rPr>
                <w:rFonts w:ascii="Times New Roman" w:eastAsia="Calibri" w:hAnsi="Times New Roman" w:cs="Times New Roman"/>
                <w:bCs/>
                <w:i/>
                <w:sz w:val="24"/>
                <w:szCs w:val="24"/>
              </w:rPr>
              <w:t>Informing</w:t>
            </w:r>
            <w:proofErr w:type="spellEnd"/>
            <w:r w:rsidR="006C6BB3" w:rsidRPr="002B2A77">
              <w:rPr>
                <w:rFonts w:ascii="Times New Roman" w:eastAsia="Calibri" w:hAnsi="Times New Roman" w:cs="Times New Roman"/>
                <w:bCs/>
                <w:i/>
                <w:sz w:val="24"/>
                <w:szCs w:val="24"/>
              </w:rPr>
              <w:t xml:space="preserve"> </w:t>
            </w:r>
            <w:proofErr w:type="spellStart"/>
            <w:r w:rsidR="006C6BB3" w:rsidRPr="002B2A77">
              <w:rPr>
                <w:rFonts w:ascii="Times New Roman" w:eastAsia="Calibri" w:hAnsi="Times New Roman" w:cs="Times New Roman"/>
                <w:bCs/>
                <w:i/>
                <w:sz w:val="24"/>
                <w:szCs w:val="24"/>
              </w:rPr>
              <w:t>the</w:t>
            </w:r>
            <w:proofErr w:type="spellEnd"/>
            <w:r w:rsidR="006C6BB3" w:rsidRPr="002B2A77">
              <w:rPr>
                <w:rFonts w:ascii="Times New Roman" w:eastAsia="Calibri" w:hAnsi="Times New Roman" w:cs="Times New Roman"/>
                <w:bCs/>
                <w:i/>
                <w:sz w:val="24"/>
                <w:szCs w:val="24"/>
              </w:rPr>
              <w:t xml:space="preserve"> </w:t>
            </w:r>
            <w:proofErr w:type="spellStart"/>
            <w:r w:rsidR="006C6BB3" w:rsidRPr="002B2A77">
              <w:rPr>
                <w:rFonts w:ascii="Times New Roman" w:eastAsia="Calibri" w:hAnsi="Times New Roman" w:cs="Times New Roman"/>
                <w:bCs/>
                <w:i/>
                <w:sz w:val="24"/>
                <w:szCs w:val="24"/>
              </w:rPr>
              <w:t>public</w:t>
            </w:r>
            <w:proofErr w:type="spellEnd"/>
            <w:r w:rsidR="006C6BB3" w:rsidRPr="002B2A77">
              <w:rPr>
                <w:rFonts w:ascii="Times New Roman" w:eastAsia="Calibri" w:hAnsi="Times New Roman" w:cs="Times New Roman"/>
                <w:bCs/>
                <w:i/>
                <w:sz w:val="24"/>
                <w:szCs w:val="24"/>
              </w:rPr>
              <w:t xml:space="preserve"> </w:t>
            </w:r>
            <w:proofErr w:type="spellStart"/>
            <w:r w:rsidR="006C6BB3" w:rsidRPr="002B2A77">
              <w:rPr>
                <w:rFonts w:ascii="Times New Roman" w:eastAsia="Calibri" w:hAnsi="Times New Roman" w:cs="Times New Roman"/>
                <w:bCs/>
                <w:i/>
                <w:sz w:val="24"/>
                <w:szCs w:val="24"/>
              </w:rPr>
              <w:t>and</w:t>
            </w:r>
            <w:proofErr w:type="spellEnd"/>
            <w:r w:rsidR="006C6BB3" w:rsidRPr="002B2A77">
              <w:rPr>
                <w:rFonts w:ascii="Times New Roman" w:eastAsia="Calibri" w:hAnsi="Times New Roman" w:cs="Times New Roman"/>
                <w:bCs/>
                <w:i/>
                <w:sz w:val="24"/>
                <w:szCs w:val="24"/>
              </w:rPr>
              <w:t xml:space="preserve"> </w:t>
            </w:r>
            <w:proofErr w:type="spellStart"/>
            <w:r w:rsidR="006C6BB3" w:rsidRPr="002B2A77">
              <w:rPr>
                <w:rFonts w:ascii="Times New Roman" w:eastAsia="Calibri" w:hAnsi="Times New Roman" w:cs="Times New Roman"/>
                <w:bCs/>
                <w:i/>
                <w:sz w:val="24"/>
                <w:szCs w:val="24"/>
              </w:rPr>
              <w:t>stakeholders</w:t>
            </w:r>
            <w:proofErr w:type="spellEnd"/>
            <w:r w:rsidR="006C6BB3" w:rsidRPr="002B2A77">
              <w:rPr>
                <w:rFonts w:ascii="Times New Roman" w:eastAsia="Calibri" w:hAnsi="Times New Roman" w:cs="Times New Roman"/>
                <w:bCs/>
                <w:i/>
                <w:sz w:val="24"/>
                <w:szCs w:val="24"/>
              </w:rPr>
              <w:t xml:space="preserve"> </w:t>
            </w:r>
            <w:proofErr w:type="spellStart"/>
            <w:r w:rsidR="006C6BB3" w:rsidRPr="002B2A77">
              <w:rPr>
                <w:rFonts w:ascii="Times New Roman" w:eastAsia="Calibri" w:hAnsi="Times New Roman" w:cs="Times New Roman"/>
                <w:bCs/>
                <w:i/>
                <w:sz w:val="24"/>
                <w:szCs w:val="24"/>
              </w:rPr>
              <w:t>on</w:t>
            </w:r>
            <w:proofErr w:type="spellEnd"/>
            <w:r w:rsidR="006C6BB3" w:rsidRPr="002B2A77">
              <w:rPr>
                <w:rFonts w:ascii="Times New Roman" w:eastAsia="Calibri" w:hAnsi="Times New Roman" w:cs="Times New Roman"/>
                <w:bCs/>
                <w:i/>
                <w:sz w:val="24"/>
                <w:szCs w:val="24"/>
              </w:rPr>
              <w:t xml:space="preserve"> </w:t>
            </w:r>
            <w:proofErr w:type="spellStart"/>
            <w:r w:rsidR="006C6BB3" w:rsidRPr="002B2A77">
              <w:rPr>
                <w:rFonts w:ascii="Times New Roman" w:eastAsia="Calibri" w:hAnsi="Times New Roman" w:cs="Times New Roman"/>
                <w:bCs/>
                <w:i/>
                <w:sz w:val="24"/>
                <w:szCs w:val="24"/>
              </w:rPr>
              <w:t>climate</w:t>
            </w:r>
            <w:proofErr w:type="spellEnd"/>
            <w:r w:rsidR="006C6BB3" w:rsidRPr="002B2A77">
              <w:rPr>
                <w:rFonts w:ascii="Times New Roman" w:eastAsia="Calibri" w:hAnsi="Times New Roman" w:cs="Times New Roman"/>
                <w:bCs/>
                <w:i/>
                <w:sz w:val="24"/>
                <w:szCs w:val="24"/>
              </w:rPr>
              <w:t xml:space="preserve"> </w:t>
            </w:r>
            <w:proofErr w:type="spellStart"/>
            <w:r w:rsidR="006C6BB3" w:rsidRPr="002B2A77">
              <w:rPr>
                <w:rFonts w:ascii="Times New Roman" w:eastAsia="Calibri" w:hAnsi="Times New Roman" w:cs="Times New Roman"/>
                <w:bCs/>
                <w:i/>
                <w:sz w:val="24"/>
                <w:szCs w:val="24"/>
              </w:rPr>
              <w:t>change</w:t>
            </w:r>
            <w:proofErr w:type="spellEnd"/>
            <w:r w:rsidR="006C6BB3" w:rsidRPr="002B2A77">
              <w:rPr>
                <w:rFonts w:ascii="Times New Roman" w:eastAsia="Calibri" w:hAnsi="Times New Roman" w:cs="Times New Roman"/>
                <w:bCs/>
                <w:i/>
                <w:sz w:val="24"/>
                <w:szCs w:val="24"/>
              </w:rPr>
              <w:t xml:space="preserve"> </w:t>
            </w:r>
            <w:proofErr w:type="spellStart"/>
            <w:r w:rsidR="006C6BB3" w:rsidRPr="002B2A77">
              <w:rPr>
                <w:rFonts w:ascii="Times New Roman" w:eastAsia="Calibri" w:hAnsi="Times New Roman" w:cs="Times New Roman"/>
                <w:bCs/>
                <w:i/>
                <w:sz w:val="24"/>
                <w:szCs w:val="24"/>
              </w:rPr>
              <w:t>mitigation</w:t>
            </w:r>
            <w:proofErr w:type="spellEnd"/>
            <w:r w:rsidR="006C6BB3" w:rsidRPr="002B2A77">
              <w:rPr>
                <w:rFonts w:ascii="Times New Roman" w:eastAsia="Calibri" w:hAnsi="Times New Roman" w:cs="Times New Roman"/>
                <w:bCs/>
                <w:i/>
                <w:sz w:val="24"/>
                <w:szCs w:val="24"/>
              </w:rPr>
              <w:t xml:space="preserve"> </w:t>
            </w:r>
            <w:proofErr w:type="spellStart"/>
            <w:r w:rsidR="006C6BB3" w:rsidRPr="002B2A77">
              <w:rPr>
                <w:rFonts w:ascii="Times New Roman" w:eastAsia="Calibri" w:hAnsi="Times New Roman" w:cs="Times New Roman"/>
                <w:bCs/>
                <w:i/>
                <w:sz w:val="24"/>
                <w:szCs w:val="24"/>
              </w:rPr>
              <w:t>and</w:t>
            </w:r>
            <w:proofErr w:type="spellEnd"/>
            <w:r w:rsidR="006C6BB3" w:rsidRPr="002B2A77">
              <w:rPr>
                <w:rFonts w:ascii="Times New Roman" w:eastAsia="Calibri" w:hAnsi="Times New Roman" w:cs="Times New Roman"/>
                <w:bCs/>
                <w:i/>
                <w:sz w:val="24"/>
                <w:szCs w:val="24"/>
              </w:rPr>
              <w:t xml:space="preserve"> </w:t>
            </w:r>
            <w:proofErr w:type="spellStart"/>
            <w:r w:rsidR="006C6BB3" w:rsidRPr="002B2A77">
              <w:rPr>
                <w:rFonts w:ascii="Times New Roman" w:eastAsia="Calibri" w:hAnsi="Times New Roman" w:cs="Times New Roman"/>
                <w:bCs/>
                <w:i/>
                <w:sz w:val="24"/>
                <w:szCs w:val="24"/>
              </w:rPr>
              <w:t>adaptation</w:t>
            </w:r>
            <w:proofErr w:type="spellEnd"/>
            <w:r w:rsidR="006C6BB3" w:rsidRPr="002B2A77">
              <w:rPr>
                <w:rFonts w:ascii="Times New Roman" w:eastAsia="Calibri" w:hAnsi="Times New Roman" w:cs="Times New Roman"/>
                <w:bCs/>
                <w:i/>
                <w:sz w:val="24"/>
                <w:szCs w:val="24"/>
              </w:rPr>
              <w:t>)</w:t>
            </w:r>
            <w:r w:rsidR="000339A1">
              <w:rPr>
                <w:rFonts w:ascii="Times New Roman" w:eastAsia="Calibri" w:hAnsi="Times New Roman" w:cs="Times New Roman"/>
                <w:i/>
                <w:iCs/>
                <w:sz w:val="24"/>
                <w:szCs w:val="24"/>
              </w:rPr>
              <w:t xml:space="preserve"> (AM)</w:t>
            </w:r>
          </w:p>
          <w:p w14:paraId="56DD9B5A" w14:textId="65EFD00B" w:rsidR="006B12B7" w:rsidRPr="002B2A77" w:rsidRDefault="006B12B7" w:rsidP="006430E3">
            <w:pPr>
              <w:rPr>
                <w:rFonts w:ascii="Times New Roman" w:eastAsia="Calibri" w:hAnsi="Times New Roman" w:cs="Times New Roman"/>
                <w:bCs/>
                <w:sz w:val="24"/>
                <w:szCs w:val="24"/>
              </w:rPr>
            </w:pPr>
          </w:p>
        </w:tc>
        <w:tc>
          <w:tcPr>
            <w:tcW w:w="1389" w:type="dxa"/>
          </w:tcPr>
          <w:p w14:paraId="0E9DC1B6" w14:textId="44F6B2DC" w:rsidR="006B12B7" w:rsidRPr="002B2A77" w:rsidRDefault="002B2A77" w:rsidP="00BA5A4E">
            <w:pPr>
              <w:rPr>
                <w:rFonts w:ascii="Times New Roman" w:eastAsia="Calibri" w:hAnsi="Times New Roman" w:cs="Times New Roman"/>
                <w:sz w:val="24"/>
                <w:szCs w:val="24"/>
              </w:rPr>
            </w:pPr>
            <w:r w:rsidRPr="002B2A77">
              <w:rPr>
                <w:rFonts w:ascii="Times New Roman" w:eastAsia="Calibri" w:hAnsi="Times New Roman" w:cs="Times New Roman"/>
                <w:sz w:val="24"/>
                <w:szCs w:val="24"/>
              </w:rPr>
              <w:lastRenderedPageBreak/>
              <w:t>X</w:t>
            </w:r>
          </w:p>
        </w:tc>
        <w:tc>
          <w:tcPr>
            <w:tcW w:w="1379" w:type="dxa"/>
          </w:tcPr>
          <w:p w14:paraId="551D19D0" w14:textId="3068F11D" w:rsidR="006B12B7" w:rsidRPr="002B2A77" w:rsidRDefault="006B12B7" w:rsidP="00BA5A4E">
            <w:pPr>
              <w:rPr>
                <w:rFonts w:ascii="Times New Roman" w:eastAsia="Calibri" w:hAnsi="Times New Roman" w:cs="Times New Roman"/>
                <w:bCs/>
                <w:sz w:val="24"/>
                <w:szCs w:val="24"/>
              </w:rPr>
            </w:pPr>
          </w:p>
        </w:tc>
        <w:tc>
          <w:tcPr>
            <w:tcW w:w="4277" w:type="dxa"/>
          </w:tcPr>
          <w:p w14:paraId="7C954B83" w14:textId="2DC50248" w:rsidR="00471635" w:rsidRPr="002B2A77" w:rsidRDefault="00471635" w:rsidP="00CD12A9">
            <w:pPr>
              <w:jc w:val="both"/>
              <w:rPr>
                <w:rFonts w:ascii="Times New Roman" w:eastAsia="Times New Roman" w:hAnsi="Times New Roman" w:cs="Times New Roman"/>
                <w:b/>
                <w:sz w:val="24"/>
                <w:szCs w:val="24"/>
              </w:rPr>
            </w:pPr>
          </w:p>
        </w:tc>
      </w:tr>
    </w:tbl>
    <w:p w14:paraId="6A839A73" w14:textId="292CB1D0" w:rsidR="00EB3D6A" w:rsidRDefault="00EB3D6A" w:rsidP="00675489">
      <w:pPr>
        <w:rPr>
          <w:rFonts w:ascii="Times New Roman" w:hAnsi="Times New Roman" w:cs="Times New Roman"/>
          <w:b/>
          <w:sz w:val="24"/>
          <w:szCs w:val="24"/>
        </w:rPr>
      </w:pPr>
    </w:p>
    <w:p w14:paraId="32AE3D33" w14:textId="77777777" w:rsidR="00EB3D6A" w:rsidRDefault="00EB3D6A">
      <w:pPr>
        <w:rPr>
          <w:rFonts w:ascii="Times New Roman" w:hAnsi="Times New Roman" w:cs="Times New Roman"/>
          <w:b/>
          <w:sz w:val="24"/>
          <w:szCs w:val="24"/>
        </w:rPr>
      </w:pPr>
      <w:r>
        <w:rPr>
          <w:rFonts w:ascii="Times New Roman" w:hAnsi="Times New Roman" w:cs="Times New Roman"/>
          <w:b/>
          <w:sz w:val="24"/>
          <w:szCs w:val="24"/>
        </w:rPr>
        <w:br w:type="page"/>
      </w:r>
    </w:p>
    <w:p w14:paraId="7CD3A7FD" w14:textId="3F95DB65" w:rsidR="00675489" w:rsidRPr="002B2A77" w:rsidRDefault="00675489" w:rsidP="00675489">
      <w:pPr>
        <w:jc w:val="center"/>
        <w:rPr>
          <w:rFonts w:ascii="Times New Roman" w:eastAsia="Calibri" w:hAnsi="Times New Roman" w:cs="Times New Roman"/>
          <w:b/>
          <w:sz w:val="24"/>
          <w:szCs w:val="24"/>
        </w:rPr>
      </w:pPr>
      <w:r w:rsidRPr="002B2A77">
        <w:rPr>
          <w:rFonts w:ascii="Times New Roman" w:eastAsia="Calibri" w:hAnsi="Times New Roman" w:cs="Times New Roman"/>
          <w:b/>
          <w:bCs/>
          <w:iCs/>
          <w:sz w:val="24"/>
          <w:szCs w:val="24"/>
        </w:rPr>
        <w:lastRenderedPageBreak/>
        <w:t>2.5.</w:t>
      </w:r>
      <w:proofErr w:type="gramStart"/>
      <w:r w:rsidRPr="002B2A77">
        <w:rPr>
          <w:rFonts w:ascii="Times New Roman" w:eastAsia="Calibri" w:hAnsi="Times New Roman" w:cs="Times New Roman"/>
          <w:b/>
          <w:bCs/>
          <w:iCs/>
          <w:sz w:val="24"/>
          <w:szCs w:val="24"/>
        </w:rPr>
        <w:t xml:space="preserve"> </w:t>
      </w:r>
      <w:r w:rsidR="00EB3D6A">
        <w:rPr>
          <w:rFonts w:ascii="Times New Roman" w:eastAsia="Calibri" w:hAnsi="Times New Roman" w:cs="Times New Roman"/>
          <w:b/>
          <w:bCs/>
          <w:iCs/>
          <w:sz w:val="24"/>
          <w:szCs w:val="24"/>
        </w:rPr>
        <w:t xml:space="preserve"> </w:t>
      </w:r>
      <w:proofErr w:type="gramEnd"/>
      <w:r w:rsidR="00EB3D6A">
        <w:rPr>
          <w:rFonts w:ascii="Times New Roman" w:eastAsia="Calibri" w:hAnsi="Times New Roman" w:cs="Times New Roman"/>
          <w:b/>
          <w:bCs/>
          <w:iCs/>
          <w:sz w:val="24"/>
          <w:szCs w:val="24"/>
        </w:rPr>
        <w:t>uždavinys „</w:t>
      </w:r>
      <w:r w:rsidRPr="002B2A77">
        <w:rPr>
          <w:rFonts w:ascii="Times New Roman" w:eastAsia="Calibri" w:hAnsi="Times New Roman" w:cs="Times New Roman"/>
          <w:b/>
          <w:bCs/>
          <w:iCs/>
          <w:sz w:val="24"/>
          <w:szCs w:val="24"/>
        </w:rPr>
        <w:t>Skatinti prieigą prie vandens ir tvarią vandentvarką</w:t>
      </w:r>
      <w:r w:rsidR="00EB3D6A">
        <w:rPr>
          <w:rFonts w:ascii="Times New Roman" w:eastAsia="Calibri" w:hAnsi="Times New Roman" w:cs="Times New Roman"/>
          <w:b/>
          <w:bCs/>
          <w:iCs/>
          <w:sz w:val="24"/>
          <w:szCs w:val="24"/>
        </w:rPr>
        <w:t>“</w:t>
      </w:r>
      <w:r w:rsidRPr="002B2A77">
        <w:rPr>
          <w:rFonts w:ascii="Times New Roman" w:eastAsia="Calibri" w:hAnsi="Times New Roman" w:cs="Times New Roman"/>
          <w:b/>
          <w:sz w:val="24"/>
          <w:szCs w:val="24"/>
        </w:rPr>
        <w:t xml:space="preserve"> </w:t>
      </w:r>
    </w:p>
    <w:p w14:paraId="5DC78609" w14:textId="3AF9AB86" w:rsidR="00EB3D6A" w:rsidRPr="00130294" w:rsidRDefault="007359D7" w:rsidP="00EB3D6A">
      <w:pPr>
        <w:spacing w:after="120" w:line="240" w:lineRule="auto"/>
        <w:jc w:val="both"/>
        <w:rPr>
          <w:rFonts w:ascii="Times New Roman" w:eastAsia="Calibri" w:hAnsi="Times New Roman" w:cs="Times New Roman"/>
          <w:b/>
          <w:bCs/>
          <w:sz w:val="24"/>
          <w:szCs w:val="24"/>
        </w:rPr>
      </w:pPr>
      <w:r>
        <w:rPr>
          <w:rFonts w:ascii="Times New Roman" w:eastAsia="Calibri" w:hAnsi="Times New Roman" w:cs="Times New Roman"/>
          <w:sz w:val="24"/>
          <w:szCs w:val="24"/>
        </w:rPr>
        <w:t>2</w:t>
      </w:r>
      <w:r w:rsidR="00EB3D6A" w:rsidRPr="00130294">
        <w:rPr>
          <w:rFonts w:ascii="Times New Roman" w:eastAsia="Calibri" w:hAnsi="Times New Roman" w:cs="Times New Roman"/>
          <w:sz w:val="24"/>
          <w:szCs w:val="24"/>
        </w:rPr>
        <w:t xml:space="preserve"> lentelė. </w:t>
      </w:r>
      <w:r>
        <w:rPr>
          <w:rFonts w:ascii="Times New Roman" w:eastAsia="Calibri" w:hAnsi="Times New Roman" w:cs="Times New Roman"/>
          <w:b/>
          <w:sz w:val="24"/>
          <w:szCs w:val="24"/>
        </w:rPr>
        <w:t>Antras</w:t>
      </w:r>
      <w:r w:rsidR="00EB3D6A" w:rsidRPr="00130294">
        <w:rPr>
          <w:rFonts w:ascii="Times New Roman" w:eastAsia="Calibri" w:hAnsi="Times New Roman" w:cs="Times New Roman"/>
          <w:b/>
          <w:sz w:val="24"/>
          <w:szCs w:val="24"/>
        </w:rPr>
        <w:t xml:space="preserve"> vertinimo etapas</w:t>
      </w:r>
    </w:p>
    <w:tbl>
      <w:tblPr>
        <w:tblStyle w:val="Lentelstinklelis1"/>
        <w:tblW w:w="0" w:type="auto"/>
        <w:tblInd w:w="-289" w:type="dxa"/>
        <w:tblLook w:val="04A0" w:firstRow="1" w:lastRow="0" w:firstColumn="1" w:lastColumn="0" w:noHBand="0" w:noVBand="1"/>
      </w:tblPr>
      <w:tblGrid>
        <w:gridCol w:w="3509"/>
        <w:gridCol w:w="781"/>
        <w:gridCol w:w="5627"/>
      </w:tblGrid>
      <w:tr w:rsidR="00675489" w:rsidRPr="002B2A77" w14:paraId="5329BA0B" w14:textId="77777777" w:rsidTr="008111F5">
        <w:tc>
          <w:tcPr>
            <w:tcW w:w="3509" w:type="dxa"/>
          </w:tcPr>
          <w:p w14:paraId="6AB3B509" w14:textId="77777777" w:rsidR="00675489" w:rsidRPr="002B2A77" w:rsidRDefault="00675489" w:rsidP="008111F5">
            <w:pPr>
              <w:jc w:val="both"/>
              <w:rPr>
                <w:rFonts w:ascii="Times New Roman" w:hAnsi="Times New Roman" w:cs="Times New Roman"/>
                <w:b/>
                <w:sz w:val="24"/>
                <w:szCs w:val="24"/>
                <w:lang w:val="lt-LT"/>
              </w:rPr>
            </w:pPr>
            <w:r w:rsidRPr="002B2A77">
              <w:rPr>
                <w:rFonts w:ascii="Times New Roman" w:hAnsi="Times New Roman" w:cs="Times New Roman"/>
                <w:b/>
                <w:sz w:val="24"/>
                <w:szCs w:val="24"/>
                <w:lang w:val="lt-LT"/>
              </w:rPr>
              <w:t>Klausimai</w:t>
            </w:r>
          </w:p>
        </w:tc>
        <w:tc>
          <w:tcPr>
            <w:tcW w:w="781" w:type="dxa"/>
          </w:tcPr>
          <w:p w14:paraId="0B350EB6" w14:textId="77777777" w:rsidR="00675489" w:rsidRPr="002B2A77" w:rsidRDefault="00675489" w:rsidP="008111F5">
            <w:pPr>
              <w:jc w:val="center"/>
              <w:rPr>
                <w:rFonts w:ascii="Times New Roman" w:hAnsi="Times New Roman" w:cs="Times New Roman"/>
                <w:b/>
                <w:sz w:val="24"/>
                <w:szCs w:val="24"/>
                <w:lang w:val="lt-LT"/>
              </w:rPr>
            </w:pPr>
            <w:r w:rsidRPr="002B2A77">
              <w:rPr>
                <w:rFonts w:ascii="Times New Roman" w:hAnsi="Times New Roman" w:cs="Times New Roman"/>
                <w:b/>
                <w:sz w:val="24"/>
                <w:szCs w:val="24"/>
                <w:lang w:val="lt-LT"/>
              </w:rPr>
              <w:t>NE</w:t>
            </w:r>
          </w:p>
        </w:tc>
        <w:tc>
          <w:tcPr>
            <w:tcW w:w="5627" w:type="dxa"/>
          </w:tcPr>
          <w:p w14:paraId="0D8219F0" w14:textId="77777777" w:rsidR="00675489" w:rsidRPr="002B2A77" w:rsidRDefault="00675489" w:rsidP="008111F5">
            <w:pPr>
              <w:jc w:val="both"/>
              <w:rPr>
                <w:rFonts w:ascii="Times New Roman" w:hAnsi="Times New Roman" w:cs="Times New Roman"/>
                <w:b/>
                <w:sz w:val="24"/>
                <w:szCs w:val="24"/>
                <w:lang w:val="lt-LT"/>
              </w:rPr>
            </w:pPr>
          </w:p>
        </w:tc>
      </w:tr>
      <w:tr w:rsidR="00675489" w:rsidRPr="002B2A77" w14:paraId="40CC1BB4" w14:textId="77777777" w:rsidTr="008111F5">
        <w:tc>
          <w:tcPr>
            <w:tcW w:w="3509" w:type="dxa"/>
          </w:tcPr>
          <w:p w14:paraId="02D31822" w14:textId="77777777" w:rsidR="00675489" w:rsidRPr="002B2A77" w:rsidRDefault="00675489" w:rsidP="008111F5">
            <w:pPr>
              <w:jc w:val="both"/>
              <w:rPr>
                <w:rFonts w:ascii="Times New Roman" w:hAnsi="Times New Roman" w:cs="Times New Roman"/>
                <w:b/>
                <w:sz w:val="24"/>
                <w:szCs w:val="24"/>
                <w:lang w:val="lt-LT"/>
              </w:rPr>
            </w:pPr>
            <w:r w:rsidRPr="002B2A77">
              <w:rPr>
                <w:rFonts w:ascii="Times New Roman" w:hAnsi="Times New Roman" w:cs="Times New Roman"/>
                <w:b/>
                <w:sz w:val="24"/>
                <w:szCs w:val="24"/>
                <w:lang w:val="lt-LT"/>
              </w:rPr>
              <w:t>Klimato kaitos švelninimas: ar tikimasi, kad priemonė lems žymią ŠESD emisiją?</w:t>
            </w:r>
          </w:p>
        </w:tc>
        <w:tc>
          <w:tcPr>
            <w:tcW w:w="781" w:type="dxa"/>
          </w:tcPr>
          <w:p w14:paraId="7751858C" w14:textId="77777777" w:rsidR="00675489" w:rsidRPr="002B2A77" w:rsidRDefault="00675489" w:rsidP="008111F5">
            <w:pPr>
              <w:jc w:val="center"/>
              <w:rPr>
                <w:rFonts w:ascii="Times New Roman" w:hAnsi="Times New Roman" w:cs="Times New Roman"/>
                <w:b/>
                <w:sz w:val="24"/>
                <w:szCs w:val="24"/>
                <w:lang w:val="lt-LT"/>
              </w:rPr>
            </w:pPr>
            <w:r w:rsidRPr="002B2A77">
              <w:rPr>
                <w:rFonts w:ascii="Times New Roman" w:hAnsi="Times New Roman" w:cs="Times New Roman"/>
                <w:b/>
                <w:sz w:val="24"/>
                <w:szCs w:val="24"/>
                <w:lang w:val="lt-LT"/>
              </w:rPr>
              <w:t>X</w:t>
            </w:r>
          </w:p>
        </w:tc>
        <w:tc>
          <w:tcPr>
            <w:tcW w:w="5627" w:type="dxa"/>
          </w:tcPr>
          <w:p w14:paraId="5943060B" w14:textId="6C75828E" w:rsidR="00326504" w:rsidRPr="002B2A77" w:rsidRDefault="00675489" w:rsidP="00326504">
            <w:pPr>
              <w:jc w:val="both"/>
              <w:rPr>
                <w:rFonts w:ascii="Times New Roman" w:eastAsia="Times New Roman" w:hAnsi="Times New Roman" w:cs="Times New Roman"/>
                <w:bCs/>
                <w:iCs/>
                <w:sz w:val="24"/>
                <w:szCs w:val="24"/>
                <w:lang w:val="lt-LT"/>
              </w:rPr>
            </w:pPr>
            <w:r w:rsidRPr="002B2A77">
              <w:rPr>
                <w:rFonts w:ascii="Times New Roman" w:eastAsia="Times New Roman" w:hAnsi="Times New Roman" w:cs="Times New Roman"/>
                <w:bCs/>
                <w:iCs/>
                <w:sz w:val="24"/>
                <w:szCs w:val="24"/>
                <w:lang w:val="lt-LT"/>
              </w:rPr>
              <w:t>Nenumatoma, kad veikl</w:t>
            </w:r>
            <w:r w:rsidR="000339A1">
              <w:rPr>
                <w:rFonts w:ascii="Times New Roman" w:eastAsia="Times New Roman" w:hAnsi="Times New Roman" w:cs="Times New Roman"/>
                <w:bCs/>
                <w:iCs/>
                <w:sz w:val="24"/>
                <w:szCs w:val="24"/>
                <w:lang w:val="lt-LT"/>
              </w:rPr>
              <w:t>a</w:t>
            </w:r>
            <w:r w:rsidRPr="002B2A77">
              <w:rPr>
                <w:rFonts w:ascii="Times New Roman" w:eastAsia="Times New Roman" w:hAnsi="Times New Roman" w:cs="Times New Roman"/>
                <w:bCs/>
                <w:iCs/>
                <w:sz w:val="24"/>
                <w:szCs w:val="24"/>
                <w:lang w:val="lt-LT"/>
              </w:rPr>
              <w:t xml:space="preserve"> </w:t>
            </w:r>
            <w:r w:rsidR="000339A1">
              <w:rPr>
                <w:rFonts w:ascii="Times New Roman" w:eastAsia="Times New Roman" w:hAnsi="Times New Roman" w:cs="Times New Roman"/>
                <w:bCs/>
                <w:iCs/>
                <w:sz w:val="24"/>
                <w:szCs w:val="24"/>
                <w:lang w:val="lt-LT"/>
              </w:rPr>
              <w:t>„</w:t>
            </w:r>
            <w:r w:rsidR="000339A1" w:rsidRPr="000339A1">
              <w:rPr>
                <w:rFonts w:ascii="Times New Roman" w:eastAsia="Times New Roman" w:hAnsi="Times New Roman" w:cs="Times New Roman"/>
                <w:bCs/>
                <w:iCs/>
                <w:sz w:val="24"/>
                <w:szCs w:val="24"/>
                <w:lang w:val="lt-LT"/>
              </w:rPr>
              <w:t>Geriamojo vandens tiekimo tinklų plėtra, geriamojo vandens ėmimo ir gerinimo įrenginių statyba ir rekonstrukcija</w:t>
            </w:r>
            <w:r w:rsidR="000339A1">
              <w:rPr>
                <w:rFonts w:ascii="Times New Roman" w:eastAsia="Times New Roman" w:hAnsi="Times New Roman" w:cs="Times New Roman"/>
                <w:bCs/>
                <w:iCs/>
                <w:sz w:val="24"/>
                <w:szCs w:val="24"/>
                <w:lang w:val="lt-LT"/>
              </w:rPr>
              <w:t>“</w:t>
            </w:r>
            <w:r w:rsidRPr="002B2A77">
              <w:rPr>
                <w:rFonts w:ascii="Times New Roman" w:eastAsia="Times New Roman" w:hAnsi="Times New Roman" w:cs="Times New Roman"/>
                <w:bCs/>
                <w:iCs/>
                <w:sz w:val="24"/>
                <w:szCs w:val="24"/>
                <w:lang w:val="lt-LT"/>
              </w:rPr>
              <w:t xml:space="preserve"> didins ŠESD emisiją, kadangi </w:t>
            </w:r>
            <w:r w:rsidR="00326504" w:rsidRPr="002B2A77">
              <w:rPr>
                <w:rFonts w:ascii="Times New Roman" w:eastAsia="Times New Roman" w:hAnsi="Times New Roman" w:cs="Times New Roman"/>
                <w:bCs/>
                <w:iCs/>
                <w:sz w:val="24"/>
                <w:szCs w:val="24"/>
                <w:lang w:val="lt-LT"/>
              </w:rPr>
              <w:t>geriamojo vandens tiekimo tinklų plėtra, geriamojo vandens ėmimo ir gerinimo įrenginių statyba ir rekonstrukcija įskaitant individualių (teikiančių vidutiniškai mažiau nei 10 m3 vandens per parą arba aprūpinančių vandeniu mažiau nei 50 asmenų) ir grupinių (kai įrengti individualią ar centralizuotą vandens tiekimo sistemą nepateisina argumentuotai pagrįsta didelė tokios sistemos įrengimo kaina ir tai ekonomiškai pagrįsta geriamojo vandens tiekimo ir nuotekų tvarkymo infrastruktūros plėtros plane) geriamojo vandens tiekimo sistemų (tinklų ir įrenginių) įrengimą, gyvenvietėse nuo 200 iki 2000 gyventojų  tose viešojo vandens tiekimo teritorijose ar jų dalyse, kur nėra sukurta viešoji centralizuota geriamojo vandens tiekimo infrastruktūra. Taip pat planuojama gyvenvietėse didesnėse nei 2000 gyventojų geriamajam vandeniui išgauti, ruošti, laikyti skirtų įrenginių rekonstrukcija, tik jei nustatyta, jog įrenginiai neužtikrina viešojo geriamojo vandens kokybės indikatorinių ir cheminių (toksinių) rodiklių.</w:t>
            </w:r>
          </w:p>
          <w:p w14:paraId="1AA82CD1" w14:textId="731E6098" w:rsidR="00675489" w:rsidRPr="002B2A77" w:rsidRDefault="00326504" w:rsidP="00326504">
            <w:pPr>
              <w:jc w:val="both"/>
              <w:rPr>
                <w:rFonts w:ascii="Times New Roman" w:eastAsia="Times New Roman" w:hAnsi="Times New Roman" w:cs="Times New Roman"/>
                <w:bCs/>
                <w:sz w:val="24"/>
                <w:szCs w:val="24"/>
                <w:lang w:val="lt-LT"/>
              </w:rPr>
            </w:pPr>
            <w:r w:rsidRPr="002B2A77">
              <w:rPr>
                <w:rFonts w:ascii="Times New Roman" w:eastAsia="Times New Roman" w:hAnsi="Times New Roman" w:cs="Times New Roman"/>
                <w:bCs/>
                <w:iCs/>
                <w:sz w:val="24"/>
                <w:szCs w:val="24"/>
                <w:lang w:val="lt-LT"/>
              </w:rPr>
              <w:t>Šie veiksmai (veiklos) (dėl savo pobūdžio) neturės jokio neigiamo tiesioginio ar netiesioginio poveikio klimato kaitos švelninimo tikslui, nes nenumatoma, kad įgyvendinant</w:t>
            </w:r>
            <w:r w:rsidR="000339A1">
              <w:rPr>
                <w:rFonts w:ascii="Times New Roman" w:eastAsia="Times New Roman" w:hAnsi="Times New Roman" w:cs="Times New Roman"/>
                <w:bCs/>
                <w:iCs/>
                <w:sz w:val="24"/>
                <w:szCs w:val="24"/>
                <w:lang w:val="lt-LT"/>
              </w:rPr>
              <w:t xml:space="preserve"> ir/ar įgyvendinus </w:t>
            </w:r>
            <w:r w:rsidRPr="002B2A77">
              <w:rPr>
                <w:rFonts w:ascii="Times New Roman" w:eastAsia="Times New Roman" w:hAnsi="Times New Roman" w:cs="Times New Roman"/>
                <w:bCs/>
                <w:iCs/>
                <w:sz w:val="24"/>
                <w:szCs w:val="24"/>
                <w:lang w:val="lt-LT"/>
              </w:rPr>
              <w:t>veiklas galėtų būti ŠESD išsiskyrimas.</w:t>
            </w:r>
          </w:p>
        </w:tc>
      </w:tr>
      <w:tr w:rsidR="004E3B82" w:rsidRPr="002B2A77" w14:paraId="0A78A1AD" w14:textId="77777777" w:rsidTr="008111F5">
        <w:tc>
          <w:tcPr>
            <w:tcW w:w="3509" w:type="dxa"/>
          </w:tcPr>
          <w:p w14:paraId="714F90B2" w14:textId="77777777" w:rsidR="004E3B82" w:rsidRPr="002B2A77" w:rsidRDefault="004E3B82" w:rsidP="004E3B82">
            <w:pPr>
              <w:jc w:val="both"/>
              <w:rPr>
                <w:rFonts w:ascii="Times New Roman" w:hAnsi="Times New Roman" w:cs="Times New Roman"/>
                <w:b/>
                <w:sz w:val="24"/>
                <w:szCs w:val="24"/>
                <w:lang w:val="lt-LT"/>
              </w:rPr>
            </w:pPr>
            <w:r w:rsidRPr="002B2A77">
              <w:rPr>
                <w:rFonts w:ascii="Times New Roman" w:hAnsi="Times New Roman" w:cs="Times New Roman"/>
                <w:b/>
                <w:sz w:val="24"/>
                <w:szCs w:val="24"/>
                <w:lang w:val="lt-LT"/>
              </w:rPr>
              <w:t>Prisitaikymas prie klimato kaitos: ar tikimasi, kad priemonė turės ženklų neigiamą poveikį klimatui, žmonėms, gamtai ar turtui?</w:t>
            </w:r>
          </w:p>
        </w:tc>
        <w:tc>
          <w:tcPr>
            <w:tcW w:w="781" w:type="dxa"/>
          </w:tcPr>
          <w:p w14:paraId="146EE15F" w14:textId="77777777" w:rsidR="004E3B82" w:rsidRPr="002B2A77" w:rsidRDefault="004E3B82" w:rsidP="004E3B82">
            <w:pPr>
              <w:jc w:val="center"/>
              <w:rPr>
                <w:rFonts w:ascii="Times New Roman" w:hAnsi="Times New Roman" w:cs="Times New Roman"/>
                <w:b/>
                <w:sz w:val="24"/>
                <w:szCs w:val="24"/>
                <w:lang w:val="lt-LT"/>
              </w:rPr>
            </w:pPr>
            <w:r w:rsidRPr="002B2A77">
              <w:rPr>
                <w:rFonts w:ascii="Times New Roman" w:hAnsi="Times New Roman" w:cs="Times New Roman"/>
                <w:b/>
                <w:sz w:val="24"/>
                <w:szCs w:val="24"/>
                <w:lang w:val="lt-LT"/>
              </w:rPr>
              <w:t>X</w:t>
            </w:r>
          </w:p>
        </w:tc>
        <w:tc>
          <w:tcPr>
            <w:tcW w:w="5627" w:type="dxa"/>
          </w:tcPr>
          <w:p w14:paraId="367A7E5A" w14:textId="327758FD" w:rsidR="004E3B82" w:rsidRPr="002B2A77" w:rsidRDefault="004E3B82" w:rsidP="004E3B82">
            <w:pPr>
              <w:jc w:val="both"/>
              <w:rPr>
                <w:rFonts w:ascii="Times New Roman" w:eastAsia="Times New Roman" w:hAnsi="Times New Roman" w:cs="Times New Roman"/>
                <w:bCs/>
                <w:sz w:val="24"/>
                <w:szCs w:val="24"/>
                <w:lang w:val="lt-LT"/>
              </w:rPr>
            </w:pPr>
            <w:r w:rsidRPr="002B2A77">
              <w:rPr>
                <w:rFonts w:ascii="Times New Roman" w:eastAsia="Times New Roman" w:hAnsi="Times New Roman" w:cs="Times New Roman"/>
                <w:bCs/>
                <w:iCs/>
                <w:sz w:val="24"/>
                <w:szCs w:val="24"/>
                <w:lang w:val="lt-LT"/>
              </w:rPr>
              <w:t xml:space="preserve">Nenumatoma, kad </w:t>
            </w:r>
            <w:r w:rsidR="00E1640E" w:rsidRPr="00E1640E">
              <w:rPr>
                <w:rFonts w:ascii="Times New Roman" w:eastAsia="Times New Roman" w:hAnsi="Times New Roman" w:cs="Times New Roman"/>
                <w:bCs/>
                <w:iCs/>
                <w:sz w:val="24"/>
                <w:szCs w:val="24"/>
                <w:lang w:val="lt-LT"/>
              </w:rPr>
              <w:t xml:space="preserve">veikla „Geriamojo vandens tiekimo tinklų plėtra, geriamojo vandens ėmimo ir gerinimo įrenginių statyba ir rekonstrukcija“ </w:t>
            </w:r>
            <w:r w:rsidRPr="002B2A77">
              <w:rPr>
                <w:rFonts w:ascii="Times New Roman" w:eastAsia="Times New Roman" w:hAnsi="Times New Roman" w:cs="Times New Roman"/>
                <w:bCs/>
                <w:sz w:val="24"/>
                <w:szCs w:val="24"/>
                <w:lang w:val="lt-LT"/>
              </w:rPr>
              <w:t xml:space="preserve">turės neigiamos įtakos prisitaikymui prie klimato kaitos. Geriamojo vandens tiekimo tinklų plėtra, geriamojo vandens ėmimo ir gerinimo įrenginių statyba ir rekonstrukcija įskaitant individualių (teikiančių vidutiniškai mažiau nei 10 m3 vandens per parą arba aprūpinančių vandeniu mažiau nei 50 asmenų) ir grupinių (kai įrengti individualią ar centralizuotą vandens tiekimo sistemą nepateisina argumentuotai pagrįsta didelė tokios sistemos įrengimo kaina ir tai ekonomiškai pagrįsta geriamojo vandens tiekimo ir nuotekų tvarkymo infrastruktūros plėtros plane) geriamojo vandens tiekimo sistemų (tinklų ir įrenginių) įrengimą, gyvenvietėse nuo 200 iki 2000 gyventojų  tose viešojo vandens tiekimo teritorijose ar jų dalyse, kur nėra sukurta viešoji centralizuota geriamojo vandens tiekimo infrastruktūra. Taip pat planuojama gyvenvietėse didesnėse nei 2000 gyventojų geriamajam vandeniui </w:t>
            </w:r>
            <w:r w:rsidRPr="002B2A77">
              <w:rPr>
                <w:rFonts w:ascii="Times New Roman" w:eastAsia="Times New Roman" w:hAnsi="Times New Roman" w:cs="Times New Roman"/>
                <w:bCs/>
                <w:sz w:val="24"/>
                <w:szCs w:val="24"/>
                <w:lang w:val="lt-LT"/>
              </w:rPr>
              <w:lastRenderedPageBreak/>
              <w:t>išgauti, ruošti, laikyti skirtų įrenginių rekonstrukcija, tik jei nustatyta, jog įrenginiai neužtikrina viešojo geriamojo vandens kokybės indikatorinių ir cheminių (toksinių) rodiklių.</w:t>
            </w:r>
          </w:p>
          <w:p w14:paraId="144E1019" w14:textId="279DAAAB" w:rsidR="004E3B82" w:rsidRPr="002B2A77" w:rsidRDefault="004E3B82" w:rsidP="004E3B82">
            <w:pPr>
              <w:jc w:val="both"/>
              <w:rPr>
                <w:rFonts w:ascii="Times New Roman" w:eastAsia="Times New Roman" w:hAnsi="Times New Roman" w:cs="Times New Roman"/>
                <w:bCs/>
                <w:sz w:val="24"/>
                <w:szCs w:val="24"/>
                <w:lang w:val="lt-LT"/>
              </w:rPr>
            </w:pPr>
            <w:r w:rsidRPr="002B2A77">
              <w:rPr>
                <w:rFonts w:ascii="Times New Roman" w:eastAsia="Times New Roman" w:hAnsi="Times New Roman" w:cs="Times New Roman"/>
                <w:bCs/>
                <w:sz w:val="24"/>
                <w:szCs w:val="24"/>
                <w:lang w:val="lt-LT"/>
              </w:rPr>
              <w:t xml:space="preserve">Prieš statant ar rekonstruojant vandens gerinimo įrenginius bus atliktas vertinimas ar objektui kyla grėsmės dėl klimato kaitos, vadovaujantis Taksonomijos reglamento Deleguotojo akto 2021/2139 I Priedo Priedelyje </w:t>
            </w:r>
            <w:r w:rsidR="00F71435">
              <w:rPr>
                <w:rFonts w:ascii="Times New Roman" w:eastAsia="Times New Roman" w:hAnsi="Times New Roman" w:cs="Times New Roman"/>
                <w:bCs/>
                <w:sz w:val="24"/>
                <w:szCs w:val="24"/>
                <w:lang w:val="lt-LT"/>
              </w:rPr>
              <w:t>A</w:t>
            </w:r>
            <w:r w:rsidR="00F71435" w:rsidRPr="002B2A77">
              <w:rPr>
                <w:rFonts w:ascii="Times New Roman" w:eastAsia="Times New Roman" w:hAnsi="Times New Roman" w:cs="Times New Roman"/>
                <w:bCs/>
                <w:sz w:val="24"/>
                <w:szCs w:val="24"/>
                <w:lang w:val="lt-LT"/>
              </w:rPr>
              <w:t xml:space="preserve"> </w:t>
            </w:r>
            <w:r w:rsidRPr="002B2A77">
              <w:rPr>
                <w:rFonts w:ascii="Times New Roman" w:eastAsia="Times New Roman" w:hAnsi="Times New Roman" w:cs="Times New Roman"/>
                <w:bCs/>
                <w:sz w:val="24"/>
                <w:szCs w:val="24"/>
                <w:lang w:val="lt-LT"/>
              </w:rPr>
              <w:t>išdėstytais kriterijais</w:t>
            </w:r>
          </w:p>
          <w:p w14:paraId="11CC5AEA" w14:textId="77777777" w:rsidR="004E3B82" w:rsidRPr="002B2A77" w:rsidRDefault="004E3B82" w:rsidP="004E3B82">
            <w:pPr>
              <w:jc w:val="both"/>
              <w:rPr>
                <w:rFonts w:ascii="Times New Roman" w:eastAsia="Times New Roman" w:hAnsi="Times New Roman" w:cs="Times New Roman"/>
                <w:sz w:val="24"/>
                <w:szCs w:val="24"/>
                <w:lang w:val="lt-LT" w:eastAsia="lt-LT"/>
              </w:rPr>
            </w:pPr>
          </w:p>
          <w:p w14:paraId="3A592F4E" w14:textId="77777777" w:rsidR="004E3B82" w:rsidRPr="002B2A77" w:rsidRDefault="004E3B82" w:rsidP="00B87B0C">
            <w:pPr>
              <w:jc w:val="both"/>
              <w:rPr>
                <w:rFonts w:ascii="Times New Roman" w:hAnsi="Times New Roman" w:cs="Times New Roman"/>
                <w:b/>
                <w:sz w:val="24"/>
                <w:szCs w:val="24"/>
                <w:lang w:val="lt-LT"/>
              </w:rPr>
            </w:pPr>
          </w:p>
        </w:tc>
      </w:tr>
      <w:tr w:rsidR="004E3B82" w:rsidRPr="002B2A77" w14:paraId="15EE7199" w14:textId="77777777" w:rsidTr="008111F5">
        <w:tc>
          <w:tcPr>
            <w:tcW w:w="3509" w:type="dxa"/>
          </w:tcPr>
          <w:p w14:paraId="50DF1142" w14:textId="77777777" w:rsidR="004E3B82" w:rsidRPr="002B2A77" w:rsidRDefault="004E3B82" w:rsidP="004E3B82">
            <w:pPr>
              <w:contextualSpacing/>
              <w:jc w:val="both"/>
              <w:rPr>
                <w:rFonts w:ascii="Times New Roman" w:hAnsi="Times New Roman" w:cs="Times New Roman"/>
                <w:b/>
                <w:sz w:val="24"/>
                <w:szCs w:val="24"/>
                <w:lang w:val="lt-LT"/>
              </w:rPr>
            </w:pPr>
            <w:r w:rsidRPr="002B2A77">
              <w:rPr>
                <w:rFonts w:ascii="Times New Roman" w:hAnsi="Times New Roman" w:cs="Times New Roman"/>
                <w:b/>
                <w:sz w:val="24"/>
                <w:szCs w:val="24"/>
                <w:lang w:val="lt-LT"/>
              </w:rPr>
              <w:lastRenderedPageBreak/>
              <w:t xml:space="preserve">Tausus vandens ir jūrų išteklių naudojimas ir apsauga: ar tikimasi, kad priemonė bus žalinga </w:t>
            </w:r>
          </w:p>
          <w:p w14:paraId="18A5FFA6" w14:textId="357F64D3" w:rsidR="004E3B82" w:rsidRPr="006A42C6" w:rsidRDefault="004E3B82" w:rsidP="006A42C6">
            <w:pPr>
              <w:pStyle w:val="Sraopastraipa"/>
              <w:numPr>
                <w:ilvl w:val="0"/>
                <w:numId w:val="2"/>
              </w:numPr>
              <w:jc w:val="both"/>
              <w:rPr>
                <w:rFonts w:ascii="Times New Roman" w:hAnsi="Times New Roman" w:cs="Times New Roman"/>
                <w:sz w:val="24"/>
                <w:szCs w:val="24"/>
              </w:rPr>
            </w:pPr>
            <w:proofErr w:type="spellStart"/>
            <w:r w:rsidRPr="006A42C6">
              <w:rPr>
                <w:rFonts w:ascii="Times New Roman" w:hAnsi="Times New Roman" w:cs="Times New Roman"/>
                <w:sz w:val="24"/>
                <w:szCs w:val="24"/>
              </w:rPr>
              <w:t>gerai</w:t>
            </w:r>
            <w:proofErr w:type="spellEnd"/>
            <w:r w:rsidRPr="006A42C6">
              <w:rPr>
                <w:rFonts w:ascii="Times New Roman" w:hAnsi="Times New Roman" w:cs="Times New Roman"/>
                <w:sz w:val="24"/>
                <w:szCs w:val="24"/>
              </w:rPr>
              <w:t xml:space="preserve"> </w:t>
            </w:r>
            <w:proofErr w:type="spellStart"/>
            <w:r w:rsidRPr="006A42C6">
              <w:rPr>
                <w:rFonts w:ascii="Times New Roman" w:hAnsi="Times New Roman" w:cs="Times New Roman"/>
                <w:sz w:val="24"/>
                <w:szCs w:val="24"/>
              </w:rPr>
              <w:t>vandens</w:t>
            </w:r>
            <w:proofErr w:type="spellEnd"/>
            <w:r w:rsidRPr="006A42C6">
              <w:rPr>
                <w:rFonts w:ascii="Times New Roman" w:hAnsi="Times New Roman" w:cs="Times New Roman"/>
                <w:sz w:val="24"/>
                <w:szCs w:val="24"/>
              </w:rPr>
              <w:t xml:space="preserve"> </w:t>
            </w:r>
            <w:proofErr w:type="spellStart"/>
            <w:r w:rsidRPr="006A42C6">
              <w:rPr>
                <w:rFonts w:ascii="Times New Roman" w:hAnsi="Times New Roman" w:cs="Times New Roman"/>
                <w:sz w:val="24"/>
                <w:szCs w:val="24"/>
              </w:rPr>
              <w:t>telkinių</w:t>
            </w:r>
            <w:proofErr w:type="spellEnd"/>
            <w:r w:rsidRPr="006A42C6">
              <w:rPr>
                <w:rFonts w:ascii="Times New Roman" w:hAnsi="Times New Roman" w:cs="Times New Roman"/>
                <w:sz w:val="24"/>
                <w:szCs w:val="24"/>
              </w:rPr>
              <w:t xml:space="preserve">, </w:t>
            </w:r>
            <w:proofErr w:type="spellStart"/>
            <w:r w:rsidRPr="006A42C6">
              <w:rPr>
                <w:rFonts w:ascii="Times New Roman" w:hAnsi="Times New Roman" w:cs="Times New Roman"/>
                <w:sz w:val="24"/>
                <w:szCs w:val="24"/>
              </w:rPr>
              <w:t>įskaitant</w:t>
            </w:r>
            <w:proofErr w:type="spellEnd"/>
            <w:r w:rsidRPr="006A42C6">
              <w:rPr>
                <w:rFonts w:ascii="Times New Roman" w:hAnsi="Times New Roman" w:cs="Times New Roman"/>
                <w:sz w:val="24"/>
                <w:szCs w:val="24"/>
              </w:rPr>
              <w:t xml:space="preserve"> </w:t>
            </w:r>
            <w:proofErr w:type="spellStart"/>
            <w:r w:rsidRPr="006A42C6">
              <w:rPr>
                <w:rFonts w:ascii="Times New Roman" w:hAnsi="Times New Roman" w:cs="Times New Roman"/>
                <w:sz w:val="24"/>
                <w:szCs w:val="24"/>
              </w:rPr>
              <w:t>paviršinį</w:t>
            </w:r>
            <w:proofErr w:type="spellEnd"/>
            <w:r w:rsidRPr="006A42C6">
              <w:rPr>
                <w:rFonts w:ascii="Times New Roman" w:hAnsi="Times New Roman" w:cs="Times New Roman"/>
                <w:sz w:val="24"/>
                <w:szCs w:val="24"/>
              </w:rPr>
              <w:t xml:space="preserve"> </w:t>
            </w:r>
            <w:proofErr w:type="spellStart"/>
            <w:r w:rsidRPr="006A42C6">
              <w:rPr>
                <w:rFonts w:ascii="Times New Roman" w:hAnsi="Times New Roman" w:cs="Times New Roman"/>
                <w:sz w:val="24"/>
                <w:szCs w:val="24"/>
              </w:rPr>
              <w:t>ir</w:t>
            </w:r>
            <w:proofErr w:type="spellEnd"/>
            <w:r w:rsidRPr="006A42C6">
              <w:rPr>
                <w:rFonts w:ascii="Times New Roman" w:hAnsi="Times New Roman" w:cs="Times New Roman"/>
                <w:sz w:val="24"/>
                <w:szCs w:val="24"/>
              </w:rPr>
              <w:t xml:space="preserve"> </w:t>
            </w:r>
            <w:proofErr w:type="spellStart"/>
            <w:r w:rsidRPr="006A42C6">
              <w:rPr>
                <w:rFonts w:ascii="Times New Roman" w:hAnsi="Times New Roman" w:cs="Times New Roman"/>
                <w:sz w:val="24"/>
                <w:szCs w:val="24"/>
              </w:rPr>
              <w:t>požeminį</w:t>
            </w:r>
            <w:proofErr w:type="spellEnd"/>
            <w:r w:rsidRPr="006A42C6">
              <w:rPr>
                <w:rFonts w:ascii="Times New Roman" w:hAnsi="Times New Roman" w:cs="Times New Roman"/>
                <w:sz w:val="24"/>
                <w:szCs w:val="24"/>
              </w:rPr>
              <w:t xml:space="preserve"> </w:t>
            </w:r>
            <w:proofErr w:type="spellStart"/>
            <w:r w:rsidRPr="006A42C6">
              <w:rPr>
                <w:rFonts w:ascii="Times New Roman" w:hAnsi="Times New Roman" w:cs="Times New Roman"/>
                <w:sz w:val="24"/>
                <w:szCs w:val="24"/>
              </w:rPr>
              <w:t>vandenis</w:t>
            </w:r>
            <w:proofErr w:type="spellEnd"/>
            <w:r w:rsidRPr="006A42C6">
              <w:rPr>
                <w:rFonts w:ascii="Times New Roman" w:hAnsi="Times New Roman" w:cs="Times New Roman"/>
                <w:sz w:val="24"/>
                <w:szCs w:val="24"/>
              </w:rPr>
              <w:t xml:space="preserve"> </w:t>
            </w:r>
            <w:proofErr w:type="spellStart"/>
            <w:r w:rsidRPr="006A42C6">
              <w:rPr>
                <w:rFonts w:ascii="Times New Roman" w:hAnsi="Times New Roman" w:cs="Times New Roman"/>
                <w:sz w:val="24"/>
                <w:szCs w:val="24"/>
              </w:rPr>
              <w:t>ekologiniai</w:t>
            </w:r>
            <w:proofErr w:type="spellEnd"/>
            <w:r w:rsidRPr="006A42C6">
              <w:rPr>
                <w:rFonts w:ascii="Times New Roman" w:hAnsi="Times New Roman" w:cs="Times New Roman"/>
                <w:sz w:val="24"/>
                <w:szCs w:val="24"/>
              </w:rPr>
              <w:t xml:space="preserve"> </w:t>
            </w:r>
            <w:proofErr w:type="spellStart"/>
            <w:r w:rsidRPr="006A42C6">
              <w:rPr>
                <w:rFonts w:ascii="Times New Roman" w:hAnsi="Times New Roman" w:cs="Times New Roman"/>
                <w:sz w:val="24"/>
                <w:szCs w:val="24"/>
              </w:rPr>
              <w:t>būklei</w:t>
            </w:r>
            <w:proofErr w:type="spellEnd"/>
            <w:r w:rsidRPr="006A42C6">
              <w:rPr>
                <w:rFonts w:ascii="Times New Roman" w:hAnsi="Times New Roman" w:cs="Times New Roman"/>
                <w:sz w:val="24"/>
                <w:szCs w:val="24"/>
              </w:rPr>
              <w:t xml:space="preserve">, </w:t>
            </w:r>
            <w:proofErr w:type="spellStart"/>
            <w:r w:rsidRPr="006A42C6">
              <w:rPr>
                <w:rFonts w:ascii="Times New Roman" w:hAnsi="Times New Roman" w:cs="Times New Roman"/>
                <w:sz w:val="24"/>
                <w:szCs w:val="24"/>
              </w:rPr>
              <w:t>arba</w:t>
            </w:r>
            <w:proofErr w:type="spellEnd"/>
          </w:p>
          <w:p w14:paraId="334D41A5" w14:textId="77777777" w:rsidR="004E3B82" w:rsidRPr="002B2A77" w:rsidRDefault="004E3B82" w:rsidP="004E3B82">
            <w:pPr>
              <w:pStyle w:val="Sraopastraipa"/>
              <w:numPr>
                <w:ilvl w:val="0"/>
                <w:numId w:val="2"/>
              </w:numPr>
              <w:jc w:val="both"/>
              <w:rPr>
                <w:rFonts w:ascii="Times New Roman" w:hAnsi="Times New Roman" w:cs="Times New Roman"/>
                <w:sz w:val="24"/>
                <w:szCs w:val="24"/>
                <w:lang w:val="lt-LT"/>
              </w:rPr>
            </w:pPr>
            <w:r w:rsidRPr="002B2A77">
              <w:rPr>
                <w:rFonts w:ascii="Times New Roman" w:hAnsi="Times New Roman" w:cs="Times New Roman"/>
                <w:sz w:val="24"/>
                <w:szCs w:val="24"/>
                <w:lang w:val="lt-LT"/>
              </w:rPr>
              <w:t>gerai jūrų vandenų aplinkos būklei.</w:t>
            </w:r>
          </w:p>
          <w:p w14:paraId="35DC3594" w14:textId="77777777" w:rsidR="004E3B82" w:rsidRPr="002B2A77" w:rsidRDefault="004E3B82" w:rsidP="004E3B82">
            <w:pPr>
              <w:rPr>
                <w:rFonts w:ascii="Times New Roman" w:hAnsi="Times New Roman" w:cs="Times New Roman"/>
                <w:sz w:val="24"/>
                <w:szCs w:val="24"/>
                <w:lang w:val="lt-LT"/>
              </w:rPr>
            </w:pPr>
          </w:p>
        </w:tc>
        <w:tc>
          <w:tcPr>
            <w:tcW w:w="781" w:type="dxa"/>
          </w:tcPr>
          <w:p w14:paraId="5C00320D" w14:textId="77777777" w:rsidR="004E3B82" w:rsidRPr="002B2A77" w:rsidRDefault="004E3B82" w:rsidP="004E3B82">
            <w:pPr>
              <w:jc w:val="center"/>
              <w:rPr>
                <w:rFonts w:ascii="Times New Roman" w:hAnsi="Times New Roman" w:cs="Times New Roman"/>
                <w:b/>
                <w:sz w:val="24"/>
                <w:szCs w:val="24"/>
                <w:lang w:val="lt-LT"/>
              </w:rPr>
            </w:pPr>
            <w:r w:rsidRPr="002B2A77">
              <w:rPr>
                <w:rFonts w:ascii="Times New Roman" w:hAnsi="Times New Roman" w:cs="Times New Roman"/>
                <w:b/>
                <w:sz w:val="24"/>
                <w:szCs w:val="24"/>
                <w:lang w:val="lt-LT"/>
              </w:rPr>
              <w:t>X</w:t>
            </w:r>
          </w:p>
        </w:tc>
        <w:tc>
          <w:tcPr>
            <w:tcW w:w="5627" w:type="dxa"/>
          </w:tcPr>
          <w:p w14:paraId="38243F33" w14:textId="66A923E8" w:rsidR="004E3B82" w:rsidRPr="002B2A77" w:rsidRDefault="004E3B82" w:rsidP="004E3B82">
            <w:pPr>
              <w:jc w:val="both"/>
              <w:rPr>
                <w:rFonts w:ascii="Times New Roman" w:hAnsi="Times New Roman" w:cs="Times New Roman"/>
                <w:bCs/>
                <w:iCs/>
                <w:sz w:val="24"/>
                <w:szCs w:val="24"/>
                <w:lang w:val="lt-LT"/>
              </w:rPr>
            </w:pPr>
            <w:r w:rsidRPr="002B2A77">
              <w:rPr>
                <w:rFonts w:ascii="Times New Roman" w:hAnsi="Times New Roman" w:cs="Times New Roman"/>
                <w:iCs/>
                <w:sz w:val="24"/>
                <w:szCs w:val="24"/>
                <w:lang w:val="lt-LT"/>
              </w:rPr>
              <w:t xml:space="preserve">Nenumatoma, kad </w:t>
            </w:r>
            <w:r w:rsidR="00E1640E" w:rsidRPr="00E1640E">
              <w:rPr>
                <w:rFonts w:ascii="Times New Roman" w:hAnsi="Times New Roman" w:cs="Times New Roman"/>
                <w:bCs/>
                <w:iCs/>
                <w:sz w:val="24"/>
                <w:szCs w:val="24"/>
                <w:lang w:val="lt-LT"/>
              </w:rPr>
              <w:t xml:space="preserve">veikla „Geriamojo vandens tiekimo tinklų plėtra, geriamojo vandens ėmimo ir gerinimo įrenginių statyba ir rekonstrukcija“ </w:t>
            </w:r>
            <w:r w:rsidRPr="002B2A77">
              <w:rPr>
                <w:rFonts w:ascii="Times New Roman" w:hAnsi="Times New Roman" w:cs="Times New Roman"/>
                <w:iCs/>
                <w:sz w:val="24"/>
                <w:szCs w:val="24"/>
                <w:lang w:val="lt-LT"/>
              </w:rPr>
              <w:t xml:space="preserve">turės neigiamos įtakos </w:t>
            </w:r>
            <w:r w:rsidRPr="002B2A77">
              <w:rPr>
                <w:rFonts w:ascii="Times New Roman" w:hAnsi="Times New Roman" w:cs="Times New Roman"/>
                <w:bCs/>
                <w:iCs/>
                <w:sz w:val="24"/>
                <w:szCs w:val="24"/>
                <w:lang w:val="lt-LT"/>
              </w:rPr>
              <w:t>tausaus vandens ir jūrų išteklių naudojimo ir apsaugos tikslui. Geriamojo vandens tiekimo tinklų plėtra, geriamojo vandens ėmimo ir gerinimo įrenginių statyba ir rekonstrukcija įskaitant individualių (teikiančių vidutiniškai mažiau nei 10 m3 vandens per parą arba aprūpinančių vandeniu mažiau nei 50 asmenų) ir grupinių (kai įrengti individualią ar centralizuotą vandens tiekimo sistemą nepateisina argumentuotai pagrįsta didelė tokios sistemos įrengimo kaina ir tai ekonomiškai pagrįsta geriamojo vandens tiekimo ir nuotekų tvarkymo infrastruktūros plėtros plane) geriamojo vandens tiekimo sistemų (tinklų ir įrenginių) įrengimą, gyvenvietėse nuo 200 iki 2000 gyventojų  tose viešojo vandens tiekimo teritorijose ar jų dalyse, kur nėra sukurta viešoji centralizuota geriamojo vandens tiekimo infrastruktūra. Taip pat planuojama gyvenvietėse didesnėse nei 2000 gyventojų geriamajam vandeniui išgauti, ruošti, laikyti skirtų įrenginių rekonstrukcija, tik jei nustatyta, jog įrenginiai neužtikrina viešojo geriamojo vandens kokybės indikatorinių ir cheminių (toksinių) rodiklių.</w:t>
            </w:r>
          </w:p>
          <w:p w14:paraId="0C0F2E6D" w14:textId="77777777" w:rsidR="004E3B82" w:rsidRDefault="004E3B82" w:rsidP="004E3B82">
            <w:pPr>
              <w:jc w:val="both"/>
              <w:rPr>
                <w:rFonts w:ascii="Times New Roman" w:hAnsi="Times New Roman" w:cs="Times New Roman"/>
                <w:bCs/>
                <w:iCs/>
                <w:sz w:val="24"/>
                <w:szCs w:val="24"/>
                <w:lang w:val="lt-LT"/>
              </w:rPr>
            </w:pPr>
            <w:r w:rsidRPr="002B2A77">
              <w:rPr>
                <w:rFonts w:ascii="Times New Roman" w:hAnsi="Times New Roman" w:cs="Times New Roman"/>
                <w:bCs/>
                <w:iCs/>
                <w:sz w:val="24"/>
                <w:szCs w:val="24"/>
                <w:lang w:val="lt-LT"/>
              </w:rPr>
              <w:t>Prieš pradedant statybos darbus bus atliktos poveikio aplinkai vertinimo procedūros, vadovaujantis</w:t>
            </w:r>
            <w:proofErr w:type="gramStart"/>
            <w:r w:rsidRPr="002B2A77">
              <w:rPr>
                <w:rFonts w:ascii="Times New Roman" w:hAnsi="Times New Roman" w:cs="Times New Roman"/>
                <w:bCs/>
                <w:iCs/>
                <w:sz w:val="24"/>
                <w:szCs w:val="24"/>
                <w:lang w:val="lt-LT"/>
              </w:rPr>
              <w:t xml:space="preserve">  </w:t>
            </w:r>
            <w:proofErr w:type="gramEnd"/>
            <w:r w:rsidRPr="002B2A77">
              <w:rPr>
                <w:rFonts w:ascii="Times New Roman" w:hAnsi="Times New Roman" w:cs="Times New Roman"/>
                <w:bCs/>
                <w:iCs/>
                <w:sz w:val="24"/>
                <w:szCs w:val="24"/>
                <w:lang w:val="lt-LT"/>
              </w:rPr>
              <w:t>Direktyvos 2011/92 (ES) nuostatomis.</w:t>
            </w:r>
          </w:p>
          <w:p w14:paraId="51827C7C" w14:textId="2318DE26" w:rsidR="00F71435" w:rsidRPr="002B2A77" w:rsidRDefault="00F71435" w:rsidP="004E3B82">
            <w:pPr>
              <w:jc w:val="both"/>
              <w:rPr>
                <w:rFonts w:ascii="Times New Roman" w:hAnsi="Times New Roman" w:cs="Times New Roman"/>
                <w:bCs/>
                <w:sz w:val="24"/>
                <w:szCs w:val="24"/>
                <w:lang w:val="lt-LT"/>
              </w:rPr>
            </w:pPr>
          </w:p>
        </w:tc>
      </w:tr>
      <w:tr w:rsidR="004E3B82" w:rsidRPr="00B87B0C" w14:paraId="0DC8F81A" w14:textId="77777777" w:rsidTr="008111F5">
        <w:tc>
          <w:tcPr>
            <w:tcW w:w="3509" w:type="dxa"/>
          </w:tcPr>
          <w:p w14:paraId="2D70E45E" w14:textId="77777777" w:rsidR="004E3B82" w:rsidRPr="00B87B0C" w:rsidRDefault="004E3B82" w:rsidP="004E3B82">
            <w:pPr>
              <w:jc w:val="both"/>
              <w:rPr>
                <w:rFonts w:ascii="Times New Roman" w:hAnsi="Times New Roman" w:cs="Times New Roman"/>
                <w:bCs/>
                <w:sz w:val="24"/>
                <w:szCs w:val="24"/>
                <w:lang w:val="lt-LT"/>
              </w:rPr>
            </w:pPr>
            <w:r w:rsidRPr="00B87B0C">
              <w:rPr>
                <w:rFonts w:ascii="Times New Roman" w:hAnsi="Times New Roman" w:cs="Times New Roman"/>
                <w:bCs/>
                <w:sz w:val="24"/>
                <w:szCs w:val="24"/>
                <w:lang w:val="lt-LT"/>
              </w:rPr>
              <w:t>Biologinės įvairovės ir ekosistemų apsauga ir atkūrimas. Ar numatoma, kad priemonė:</w:t>
            </w:r>
          </w:p>
          <w:p w14:paraId="5EF5C27D" w14:textId="2B4F4123" w:rsidR="004E3B82" w:rsidRPr="006A42C6" w:rsidRDefault="004E3B82" w:rsidP="006A42C6">
            <w:pPr>
              <w:pStyle w:val="Sraopastraipa"/>
              <w:numPr>
                <w:ilvl w:val="0"/>
                <w:numId w:val="14"/>
              </w:numPr>
              <w:jc w:val="both"/>
              <w:rPr>
                <w:rFonts w:ascii="Times New Roman" w:hAnsi="Times New Roman" w:cs="Times New Roman"/>
                <w:bCs/>
                <w:sz w:val="24"/>
                <w:szCs w:val="24"/>
              </w:rPr>
            </w:pPr>
            <w:r w:rsidRPr="006A42C6">
              <w:rPr>
                <w:rFonts w:ascii="Times New Roman" w:hAnsi="Times New Roman" w:cs="Times New Roman"/>
                <w:bCs/>
                <w:sz w:val="24"/>
                <w:szCs w:val="24"/>
              </w:rPr>
              <w:t xml:space="preserve">Bus </w:t>
            </w:r>
            <w:proofErr w:type="spellStart"/>
            <w:r w:rsidRPr="006A42C6">
              <w:rPr>
                <w:rFonts w:ascii="Times New Roman" w:hAnsi="Times New Roman" w:cs="Times New Roman"/>
                <w:bCs/>
                <w:sz w:val="24"/>
                <w:szCs w:val="24"/>
              </w:rPr>
              <w:t>labai</w:t>
            </w:r>
            <w:proofErr w:type="spellEnd"/>
            <w:r w:rsidRPr="006A42C6">
              <w:rPr>
                <w:rFonts w:ascii="Times New Roman" w:hAnsi="Times New Roman" w:cs="Times New Roman"/>
                <w:bCs/>
                <w:sz w:val="24"/>
                <w:szCs w:val="24"/>
              </w:rPr>
              <w:t xml:space="preserve"> </w:t>
            </w:r>
            <w:proofErr w:type="spellStart"/>
            <w:r w:rsidRPr="006A42C6">
              <w:rPr>
                <w:rFonts w:ascii="Times New Roman" w:hAnsi="Times New Roman" w:cs="Times New Roman"/>
                <w:bCs/>
                <w:sz w:val="24"/>
                <w:szCs w:val="24"/>
              </w:rPr>
              <w:t>žalinga</w:t>
            </w:r>
            <w:proofErr w:type="spellEnd"/>
            <w:r w:rsidRPr="006A42C6">
              <w:rPr>
                <w:rFonts w:ascii="Times New Roman" w:hAnsi="Times New Roman" w:cs="Times New Roman"/>
                <w:bCs/>
                <w:sz w:val="24"/>
                <w:szCs w:val="24"/>
              </w:rPr>
              <w:t xml:space="preserve"> </w:t>
            </w:r>
            <w:proofErr w:type="spellStart"/>
            <w:r w:rsidRPr="006A42C6">
              <w:rPr>
                <w:rFonts w:ascii="Times New Roman" w:hAnsi="Times New Roman" w:cs="Times New Roman"/>
                <w:bCs/>
                <w:sz w:val="24"/>
                <w:szCs w:val="24"/>
              </w:rPr>
              <w:t>ekosistemų</w:t>
            </w:r>
            <w:proofErr w:type="spellEnd"/>
            <w:r w:rsidRPr="006A42C6">
              <w:rPr>
                <w:rFonts w:ascii="Times New Roman" w:hAnsi="Times New Roman" w:cs="Times New Roman"/>
                <w:bCs/>
                <w:sz w:val="24"/>
                <w:szCs w:val="24"/>
              </w:rPr>
              <w:t xml:space="preserve"> </w:t>
            </w:r>
            <w:proofErr w:type="spellStart"/>
            <w:r w:rsidRPr="006A42C6">
              <w:rPr>
                <w:rFonts w:ascii="Times New Roman" w:hAnsi="Times New Roman" w:cs="Times New Roman"/>
                <w:bCs/>
                <w:sz w:val="24"/>
                <w:szCs w:val="24"/>
              </w:rPr>
              <w:t>gerai</w:t>
            </w:r>
            <w:proofErr w:type="spellEnd"/>
            <w:r w:rsidRPr="006A42C6">
              <w:rPr>
                <w:rFonts w:ascii="Times New Roman" w:hAnsi="Times New Roman" w:cs="Times New Roman"/>
                <w:bCs/>
                <w:sz w:val="24"/>
                <w:szCs w:val="24"/>
              </w:rPr>
              <w:t xml:space="preserve"> </w:t>
            </w:r>
            <w:proofErr w:type="spellStart"/>
            <w:r w:rsidRPr="006A42C6">
              <w:rPr>
                <w:rFonts w:ascii="Times New Roman" w:hAnsi="Times New Roman" w:cs="Times New Roman"/>
                <w:bCs/>
                <w:sz w:val="24"/>
                <w:szCs w:val="24"/>
              </w:rPr>
              <w:t>būklei</w:t>
            </w:r>
            <w:proofErr w:type="spellEnd"/>
            <w:r w:rsidRPr="006A42C6">
              <w:rPr>
                <w:rFonts w:ascii="Times New Roman" w:hAnsi="Times New Roman" w:cs="Times New Roman"/>
                <w:bCs/>
                <w:sz w:val="24"/>
                <w:szCs w:val="24"/>
              </w:rPr>
              <w:t xml:space="preserve"> </w:t>
            </w:r>
            <w:proofErr w:type="spellStart"/>
            <w:r w:rsidRPr="006A42C6">
              <w:rPr>
                <w:rFonts w:ascii="Times New Roman" w:hAnsi="Times New Roman" w:cs="Times New Roman"/>
                <w:bCs/>
                <w:sz w:val="24"/>
                <w:szCs w:val="24"/>
              </w:rPr>
              <w:t>ir</w:t>
            </w:r>
            <w:proofErr w:type="spellEnd"/>
            <w:r w:rsidRPr="006A42C6">
              <w:rPr>
                <w:rFonts w:ascii="Times New Roman" w:hAnsi="Times New Roman" w:cs="Times New Roman"/>
                <w:bCs/>
                <w:sz w:val="24"/>
                <w:szCs w:val="24"/>
              </w:rPr>
              <w:t xml:space="preserve"> </w:t>
            </w:r>
            <w:proofErr w:type="spellStart"/>
            <w:r w:rsidRPr="006A42C6">
              <w:rPr>
                <w:rFonts w:ascii="Times New Roman" w:hAnsi="Times New Roman" w:cs="Times New Roman"/>
                <w:bCs/>
                <w:sz w:val="24"/>
                <w:szCs w:val="24"/>
              </w:rPr>
              <w:t>jų</w:t>
            </w:r>
            <w:proofErr w:type="spellEnd"/>
            <w:r w:rsidRPr="006A42C6">
              <w:rPr>
                <w:rFonts w:ascii="Times New Roman" w:hAnsi="Times New Roman" w:cs="Times New Roman"/>
                <w:bCs/>
                <w:sz w:val="24"/>
                <w:szCs w:val="24"/>
              </w:rPr>
              <w:t xml:space="preserve"> </w:t>
            </w:r>
            <w:proofErr w:type="spellStart"/>
            <w:r w:rsidRPr="006A42C6">
              <w:rPr>
                <w:rFonts w:ascii="Times New Roman" w:hAnsi="Times New Roman" w:cs="Times New Roman"/>
                <w:bCs/>
                <w:sz w:val="24"/>
                <w:szCs w:val="24"/>
              </w:rPr>
              <w:t>atsparumui</w:t>
            </w:r>
            <w:proofErr w:type="spellEnd"/>
            <w:r w:rsidRPr="006A42C6">
              <w:rPr>
                <w:rFonts w:ascii="Times New Roman" w:hAnsi="Times New Roman" w:cs="Times New Roman"/>
                <w:bCs/>
                <w:sz w:val="24"/>
                <w:szCs w:val="24"/>
              </w:rPr>
              <w:t xml:space="preserve">, </w:t>
            </w:r>
            <w:proofErr w:type="spellStart"/>
            <w:r w:rsidRPr="006A42C6">
              <w:rPr>
                <w:rFonts w:ascii="Times New Roman" w:hAnsi="Times New Roman" w:cs="Times New Roman"/>
                <w:bCs/>
                <w:sz w:val="24"/>
                <w:szCs w:val="24"/>
              </w:rPr>
              <w:t>arba</w:t>
            </w:r>
            <w:proofErr w:type="spellEnd"/>
          </w:p>
          <w:p w14:paraId="1533152C" w14:textId="77777777" w:rsidR="004E3B82" w:rsidRPr="00B87B0C" w:rsidRDefault="004E3B82" w:rsidP="004E3B82">
            <w:pPr>
              <w:pStyle w:val="Sraopastraipa"/>
              <w:numPr>
                <w:ilvl w:val="0"/>
                <w:numId w:val="14"/>
              </w:numPr>
              <w:jc w:val="both"/>
              <w:rPr>
                <w:rFonts w:ascii="Times New Roman" w:hAnsi="Times New Roman" w:cs="Times New Roman"/>
                <w:bCs/>
                <w:sz w:val="24"/>
                <w:szCs w:val="24"/>
                <w:lang w:val="lt-LT"/>
              </w:rPr>
            </w:pPr>
            <w:r w:rsidRPr="00B87B0C">
              <w:rPr>
                <w:rFonts w:ascii="Times New Roman" w:hAnsi="Times New Roman" w:cs="Times New Roman"/>
                <w:bCs/>
                <w:sz w:val="24"/>
                <w:szCs w:val="24"/>
                <w:lang w:val="lt-LT"/>
              </w:rPr>
              <w:t>Žalinga buveinių ir rūšių, įskaitant Sąjungos svarbos buveines ir rūšis, išsaugojimo būklei?</w:t>
            </w:r>
          </w:p>
        </w:tc>
        <w:tc>
          <w:tcPr>
            <w:tcW w:w="781" w:type="dxa"/>
          </w:tcPr>
          <w:p w14:paraId="63BFF1B4" w14:textId="77777777" w:rsidR="004E3B82" w:rsidRPr="00B87B0C" w:rsidRDefault="004E3B82" w:rsidP="004E3B82">
            <w:pPr>
              <w:jc w:val="center"/>
              <w:rPr>
                <w:rFonts w:ascii="Times New Roman" w:hAnsi="Times New Roman" w:cs="Times New Roman"/>
                <w:bCs/>
                <w:sz w:val="24"/>
                <w:szCs w:val="24"/>
                <w:lang w:val="lt-LT"/>
              </w:rPr>
            </w:pPr>
            <w:r w:rsidRPr="00B87B0C">
              <w:rPr>
                <w:rFonts w:ascii="Times New Roman" w:hAnsi="Times New Roman" w:cs="Times New Roman"/>
                <w:bCs/>
                <w:sz w:val="24"/>
                <w:szCs w:val="24"/>
                <w:lang w:val="lt-LT"/>
              </w:rPr>
              <w:t>X</w:t>
            </w:r>
          </w:p>
        </w:tc>
        <w:tc>
          <w:tcPr>
            <w:tcW w:w="5627" w:type="dxa"/>
          </w:tcPr>
          <w:p w14:paraId="24073D05" w14:textId="3AE795B0" w:rsidR="004E3B82" w:rsidRPr="00B87B0C" w:rsidRDefault="004E3B82" w:rsidP="004E3B82">
            <w:pPr>
              <w:jc w:val="both"/>
              <w:rPr>
                <w:rFonts w:ascii="Times New Roman" w:hAnsi="Times New Roman" w:cs="Times New Roman"/>
                <w:bCs/>
                <w:sz w:val="24"/>
                <w:szCs w:val="24"/>
                <w:lang w:val="lt-LT"/>
              </w:rPr>
            </w:pPr>
            <w:r w:rsidRPr="00B87B0C">
              <w:rPr>
                <w:rFonts w:ascii="Times New Roman" w:hAnsi="Times New Roman" w:cs="Times New Roman"/>
                <w:bCs/>
                <w:sz w:val="24"/>
                <w:szCs w:val="24"/>
                <w:lang w:val="lt-LT"/>
              </w:rPr>
              <w:t xml:space="preserve">Nenumatoma, kad </w:t>
            </w:r>
            <w:r w:rsidR="00E1640E" w:rsidRPr="00E1640E">
              <w:rPr>
                <w:rFonts w:ascii="Times New Roman" w:hAnsi="Times New Roman" w:cs="Times New Roman"/>
                <w:bCs/>
                <w:iCs/>
                <w:sz w:val="24"/>
                <w:szCs w:val="24"/>
                <w:lang w:val="lt-LT"/>
              </w:rPr>
              <w:t xml:space="preserve">veikla „Geriamojo vandens tiekimo tinklų plėtra, geriamojo vandens ėmimo ir gerinimo įrenginių statyba ir rekonstrukcija“ </w:t>
            </w:r>
            <w:r w:rsidRPr="00B87B0C">
              <w:rPr>
                <w:rFonts w:ascii="Times New Roman" w:hAnsi="Times New Roman" w:cs="Times New Roman"/>
                <w:bCs/>
                <w:sz w:val="24"/>
                <w:szCs w:val="24"/>
                <w:lang w:val="lt-LT"/>
              </w:rPr>
              <w:t xml:space="preserve">turės neigiamos įtakos biologinės įvairovės ir ekosistemų apsaugos ir atkūrimo tikslui. Geriamojo vandens tiekimo tinklų plėtra, geriamojo vandens ėmimo ir gerinimo įrenginių statyba ir rekonstrukcija įskaitant individualių (teikiančių vidutiniškai mažiau nei 10 m3 vandens per parą arba aprūpinančių vandeniu mažiau nei 50 asmenų) ir grupinių (kai įrengti individualią ar centralizuotą vandens tiekimo sistemą nepateisina argumentuotai pagrįsta didelė tokios sistemos įrengimo kaina ir tai ekonomiškai pagrįsta geriamojo vandens </w:t>
            </w:r>
            <w:r w:rsidRPr="00B87B0C">
              <w:rPr>
                <w:rFonts w:ascii="Times New Roman" w:hAnsi="Times New Roman" w:cs="Times New Roman"/>
                <w:bCs/>
                <w:sz w:val="24"/>
                <w:szCs w:val="24"/>
                <w:lang w:val="lt-LT"/>
              </w:rPr>
              <w:lastRenderedPageBreak/>
              <w:t>tiekimo ir nuotekų tvarkymo infrastruktūros plėtros plane) geriamojo vandens tiekimo sistemų (tinklų ir įrenginių) įrengimą, gyvenvietėse nuo 200 iki 2000 gyventojų  tose viešojo vandens tiekimo teritorijose ar jų dalyse, kur nėra sukurta viešoji centralizuota geriamojo vandens tiekimo infrastruktūra. Taip pat planuojama gyvenvietėse didesnėse nei 2000 gyventojų geriamajam vandeniui išgauti, ruošti, laikyti skirtų įrenginių rekonstrukcija, tik jei nustatyta, jog įrenginiai neužtikrina viešojo geriamojo vandens kokybės indikatorinių ir cheminių (toksinių) rodiklių.</w:t>
            </w:r>
          </w:p>
          <w:p w14:paraId="6551D826" w14:textId="77777777" w:rsidR="00B87B0C" w:rsidRPr="00B87B0C" w:rsidRDefault="004E3B82" w:rsidP="00B87B0C">
            <w:pPr>
              <w:jc w:val="both"/>
              <w:rPr>
                <w:rFonts w:ascii="Times New Roman" w:hAnsi="Times New Roman" w:cs="Times New Roman"/>
                <w:bCs/>
                <w:sz w:val="24"/>
                <w:szCs w:val="24"/>
                <w:lang w:val="lt-LT"/>
              </w:rPr>
            </w:pPr>
            <w:r w:rsidRPr="00B87B0C">
              <w:rPr>
                <w:rFonts w:ascii="Times New Roman" w:hAnsi="Times New Roman" w:cs="Times New Roman"/>
                <w:bCs/>
                <w:sz w:val="24"/>
                <w:szCs w:val="24"/>
                <w:lang w:val="lt-LT"/>
              </w:rPr>
              <w:t xml:space="preserve">Prieš statybos darbus turi būti įvykdytos poveikio aplinkai vertinimo procedūros vadovaujantis Direktyvos 2011/92 nuostatomis ir numatyta kaip bus įgyvendintos PAV ataskaitoje numatytos švelninimo ir kompensacinės priemonės. Kai veikla vykdoma netoli jautrių vietų (įskaitant </w:t>
            </w:r>
            <w:proofErr w:type="spellStart"/>
            <w:r w:rsidRPr="00B87B0C">
              <w:rPr>
                <w:rFonts w:ascii="Times New Roman" w:hAnsi="Times New Roman" w:cs="Times New Roman"/>
                <w:bCs/>
                <w:sz w:val="24"/>
                <w:szCs w:val="24"/>
                <w:lang w:val="lt-LT"/>
              </w:rPr>
              <w:t>Natura</w:t>
            </w:r>
            <w:proofErr w:type="spellEnd"/>
            <w:r w:rsidRPr="00B87B0C">
              <w:rPr>
                <w:rFonts w:ascii="Times New Roman" w:hAnsi="Times New Roman" w:cs="Times New Roman"/>
                <w:bCs/>
                <w:sz w:val="24"/>
                <w:szCs w:val="24"/>
                <w:lang w:val="lt-LT"/>
              </w:rPr>
              <w:t xml:space="preserve"> 2000 ir kitas saugomas gamtines </w:t>
            </w:r>
            <w:proofErr w:type="spellStart"/>
            <w:r w:rsidRPr="00B87B0C">
              <w:rPr>
                <w:rFonts w:ascii="Times New Roman" w:hAnsi="Times New Roman" w:cs="Times New Roman"/>
                <w:bCs/>
                <w:sz w:val="24"/>
                <w:szCs w:val="24"/>
                <w:lang w:val="lt-LT"/>
              </w:rPr>
              <w:t>teritrojas</w:t>
            </w:r>
            <w:proofErr w:type="spellEnd"/>
            <w:r w:rsidRPr="00B87B0C">
              <w:rPr>
                <w:rFonts w:ascii="Times New Roman" w:hAnsi="Times New Roman" w:cs="Times New Roman"/>
                <w:bCs/>
                <w:sz w:val="24"/>
                <w:szCs w:val="24"/>
                <w:lang w:val="lt-LT"/>
              </w:rPr>
              <w:t>), turi būti atliktas vertinimas vadovaujantis Direktyvų 2009/147/EC ir</w:t>
            </w:r>
            <w:proofErr w:type="gramStart"/>
            <w:r w:rsidRPr="00B87B0C">
              <w:rPr>
                <w:rFonts w:ascii="Times New Roman" w:hAnsi="Times New Roman" w:cs="Times New Roman"/>
                <w:bCs/>
                <w:sz w:val="24"/>
                <w:szCs w:val="24"/>
                <w:lang w:val="lt-LT"/>
              </w:rPr>
              <w:t xml:space="preserve">  </w:t>
            </w:r>
            <w:proofErr w:type="gramEnd"/>
            <w:r w:rsidRPr="00B87B0C">
              <w:rPr>
                <w:rFonts w:ascii="Times New Roman" w:hAnsi="Times New Roman" w:cs="Times New Roman"/>
                <w:bCs/>
                <w:sz w:val="24"/>
                <w:szCs w:val="24"/>
                <w:lang w:val="lt-LT"/>
              </w:rPr>
              <w:t>92/43/EEC  nuostatomis ir numatytos atitinkamos apsauginės ir/ar kompensacinės priemonės.</w:t>
            </w:r>
          </w:p>
          <w:p w14:paraId="09702AB2" w14:textId="6B7298C2" w:rsidR="00B87B0C" w:rsidRPr="00B87B0C" w:rsidRDefault="00B87B0C" w:rsidP="00B87B0C">
            <w:pPr>
              <w:jc w:val="both"/>
              <w:rPr>
                <w:rFonts w:ascii="Times New Roman" w:hAnsi="Times New Roman" w:cs="Times New Roman"/>
                <w:bCs/>
                <w:sz w:val="24"/>
                <w:szCs w:val="24"/>
                <w:lang w:val="lt-LT"/>
              </w:rPr>
            </w:pPr>
            <w:r w:rsidRPr="00B87B0C">
              <w:rPr>
                <w:rFonts w:ascii="Times New Roman" w:hAnsi="Times New Roman" w:cs="Times New Roman"/>
                <w:bCs/>
                <w:sz w:val="24"/>
                <w:szCs w:val="24"/>
                <w:lang w:val="lt-LT"/>
              </w:rPr>
              <w:t>Vadovaujantis Europos Parlamento ir Tarybos reglamento (ES) 2021/1060 I priedu, nustatyta, kad įgyvendinat veiksmus (veiklas) taikomas su aplinka susijusių tikslų skaičiavimo koeficientas - 062 Žmonėms vartoti skirto vandens tiekimas (gavybos, valymo, saugojimo ir skirstymo infrastruktūra, efektyvumą didinančios priemonės, geriamojo vandens tiekimas), kurio reikšmė yra 100 proc., todėl vertinama, kad veiksmai (veiklos) atitinka su aplinka susijusį tikslą</w:t>
            </w:r>
            <w:r>
              <w:rPr>
                <w:rFonts w:ascii="Times New Roman" w:hAnsi="Times New Roman" w:cs="Times New Roman"/>
                <w:bCs/>
                <w:sz w:val="24"/>
                <w:szCs w:val="24"/>
                <w:lang w:val="lt-LT"/>
              </w:rPr>
              <w:t xml:space="preserve"> - s</w:t>
            </w:r>
            <w:r w:rsidRPr="00B87B0C">
              <w:rPr>
                <w:rFonts w:ascii="Times New Roman" w:hAnsi="Times New Roman" w:cs="Times New Roman"/>
                <w:bCs/>
                <w:sz w:val="24"/>
                <w:szCs w:val="24"/>
                <w:lang w:val="lt-LT"/>
              </w:rPr>
              <w:t>katinti prieigą prie vandens ir tvarią vandentvarką.</w:t>
            </w:r>
          </w:p>
          <w:p w14:paraId="3A6347DF" w14:textId="2F22A31D" w:rsidR="004E3B82" w:rsidRPr="00B87B0C" w:rsidRDefault="004E3B82" w:rsidP="004E3B82">
            <w:pPr>
              <w:jc w:val="both"/>
              <w:rPr>
                <w:rFonts w:ascii="Times New Roman" w:hAnsi="Times New Roman" w:cs="Times New Roman"/>
                <w:bCs/>
                <w:sz w:val="24"/>
                <w:szCs w:val="24"/>
                <w:lang w:val="lt-LT"/>
              </w:rPr>
            </w:pPr>
          </w:p>
        </w:tc>
      </w:tr>
    </w:tbl>
    <w:p w14:paraId="71E2B8DC" w14:textId="77777777" w:rsidR="00675489" w:rsidRPr="00B87B0C" w:rsidRDefault="00675489" w:rsidP="00675489">
      <w:pPr>
        <w:rPr>
          <w:bCs/>
        </w:rPr>
      </w:pPr>
    </w:p>
    <w:p w14:paraId="2950D4E1" w14:textId="77777777" w:rsidR="007359D7" w:rsidRPr="007359D7" w:rsidRDefault="007359D7" w:rsidP="007359D7">
      <w:pPr>
        <w:spacing w:after="0" w:line="240" w:lineRule="auto"/>
        <w:jc w:val="center"/>
        <w:rPr>
          <w:rFonts w:ascii="Times New Roman" w:eastAsia="Calibri" w:hAnsi="Times New Roman" w:cs="Times New Roman"/>
          <w:b/>
          <w:bCs/>
          <w:sz w:val="24"/>
          <w:szCs w:val="24"/>
        </w:rPr>
      </w:pPr>
      <w:r w:rsidRPr="007359D7">
        <w:rPr>
          <w:rFonts w:ascii="Times New Roman" w:eastAsia="Calibri" w:hAnsi="Times New Roman" w:cs="Times New Roman"/>
        </w:rPr>
        <w:t>_________________</w:t>
      </w:r>
    </w:p>
    <w:p w14:paraId="4DE9F4E2" w14:textId="05E6A049" w:rsidR="009F60A9" w:rsidRPr="00B87B0C" w:rsidRDefault="009F60A9" w:rsidP="009F67AE">
      <w:pPr>
        <w:rPr>
          <w:rFonts w:ascii="Times New Roman" w:hAnsi="Times New Roman" w:cs="Times New Roman"/>
          <w:bCs/>
          <w:sz w:val="24"/>
          <w:szCs w:val="24"/>
        </w:rPr>
      </w:pPr>
    </w:p>
    <w:sectPr w:rsidR="009F60A9" w:rsidRPr="00B87B0C" w:rsidSect="007359D7">
      <w:headerReference w:type="default" r:id="rId9"/>
      <w:pgSz w:w="11906" w:h="16838"/>
      <w:pgMar w:top="0" w:right="567" w:bottom="1134" w:left="1701" w:header="567" w:footer="567" w:gutter="0"/>
      <w:cols w:space="1296"/>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4DB656" w15:done="0"/>
  <w15:commentEx w15:paraId="11CA1D95" w15:paraIdParent="474DB656" w15:done="0"/>
  <w15:commentEx w15:paraId="0CDB6D25" w15:done="0"/>
  <w15:commentEx w15:paraId="4AB72555" w15:paraIdParent="0CDB6D25" w15:done="0"/>
  <w15:commentEx w15:paraId="0922ED04" w15:done="0"/>
  <w15:commentEx w15:paraId="001DEC1E" w15:done="0"/>
  <w15:commentEx w15:paraId="0BB43E39" w15:paraIdParent="001DEC1E" w15:done="0"/>
  <w15:commentEx w15:paraId="26999804" w15:done="0"/>
  <w15:commentEx w15:paraId="1B269F3C" w15:paraIdParent="26999804" w15:done="0"/>
  <w15:commentEx w15:paraId="244B26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B5D6" w16cex:dateUtc="2022-02-08T12:53:00Z"/>
  <w16cex:commentExtensible w16cex:durableId="25D1B637" w16cex:dateUtc="2022-03-08T09:02:00Z"/>
  <w16cex:commentExtensible w16cex:durableId="25D1B5D7" w16cex:dateUtc="2022-02-09T17:47:00Z"/>
  <w16cex:commentExtensible w16cex:durableId="25D1B647" w16cex:dateUtc="2022-03-08T09:02:00Z"/>
  <w16cex:commentExtensible w16cex:durableId="25D1B5D8" w16cex:dateUtc="2022-02-08T12:53:00Z"/>
  <w16cex:commentExtensible w16cex:durableId="25D1B5D9" w16cex:dateUtc="2022-03-07T09:48:00Z"/>
  <w16cex:commentExtensible w16cex:durableId="25D1B6AF" w16cex:dateUtc="2022-03-08T09:04:00Z"/>
  <w16cex:commentExtensible w16cex:durableId="25D1B5DA" w16cex:dateUtc="2022-02-08T12:53:00Z"/>
  <w16cex:commentExtensible w16cex:durableId="25D1B72B" w16cex:dateUtc="2022-03-08T09:06:00Z"/>
  <w16cex:commentExtensible w16cex:durableId="25D1B5DB" w16cex:dateUtc="2022-03-07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4DB656" w16cid:durableId="25D1B5D6"/>
  <w16cid:commentId w16cid:paraId="11CA1D95" w16cid:durableId="25D1B637"/>
  <w16cid:commentId w16cid:paraId="0CDB6D25" w16cid:durableId="25D1B5D7"/>
  <w16cid:commentId w16cid:paraId="4AB72555" w16cid:durableId="25D1B647"/>
  <w16cid:commentId w16cid:paraId="0922ED04" w16cid:durableId="25D1B5D8"/>
  <w16cid:commentId w16cid:paraId="001DEC1E" w16cid:durableId="25D1B5D9"/>
  <w16cid:commentId w16cid:paraId="0BB43E39" w16cid:durableId="25D1B6AF"/>
  <w16cid:commentId w16cid:paraId="26999804" w16cid:durableId="25D1B5DA"/>
  <w16cid:commentId w16cid:paraId="1B269F3C" w16cid:durableId="25D1B72B"/>
  <w16cid:commentId w16cid:paraId="244B2638" w16cid:durableId="25D1B5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43E295" w14:textId="77777777" w:rsidR="00475AE6" w:rsidRDefault="00475AE6" w:rsidP="00974087">
      <w:pPr>
        <w:spacing w:after="0" w:line="240" w:lineRule="auto"/>
      </w:pPr>
      <w:r>
        <w:separator/>
      </w:r>
    </w:p>
  </w:endnote>
  <w:endnote w:type="continuationSeparator" w:id="0">
    <w:p w14:paraId="702914A9" w14:textId="77777777" w:rsidR="00475AE6" w:rsidRDefault="00475AE6"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A792A" w14:textId="77777777" w:rsidR="00475AE6" w:rsidRDefault="00475AE6" w:rsidP="00974087">
      <w:pPr>
        <w:spacing w:after="0" w:line="240" w:lineRule="auto"/>
      </w:pPr>
      <w:r>
        <w:separator/>
      </w:r>
    </w:p>
  </w:footnote>
  <w:footnote w:type="continuationSeparator" w:id="0">
    <w:p w14:paraId="2F2D6C57" w14:textId="77777777" w:rsidR="00475AE6" w:rsidRDefault="00475AE6"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75785C28" w14:textId="77777777" w:rsidR="00475AE6" w:rsidRDefault="00475AE6">
        <w:pPr>
          <w:pStyle w:val="Antrats"/>
          <w:jc w:val="center"/>
        </w:pPr>
        <w:r>
          <w:fldChar w:fldCharType="begin"/>
        </w:r>
        <w:r>
          <w:instrText>PAGE   \* MERGEFORMAT</w:instrText>
        </w:r>
        <w:r>
          <w:fldChar w:fldCharType="separate"/>
        </w:r>
        <w:r w:rsidR="00D85BF3">
          <w:rPr>
            <w:noProof/>
          </w:rPr>
          <w:t>2</w:t>
        </w:r>
        <w:r>
          <w:fldChar w:fldCharType="end"/>
        </w:r>
      </w:p>
    </w:sdtContent>
  </w:sdt>
  <w:p w14:paraId="2574535C" w14:textId="77777777" w:rsidR="00475AE6" w:rsidRDefault="00475AE6" w:rsidP="007359D7">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E3521"/>
    <w:multiLevelType w:val="hybridMultilevel"/>
    <w:tmpl w:val="3D4045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2">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9610284"/>
    <w:multiLevelType w:val="hybridMultilevel"/>
    <w:tmpl w:val="E6947E0E"/>
    <w:lvl w:ilvl="0" w:tplc="46000462">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45643D7A"/>
    <w:multiLevelType w:val="hybridMultilevel"/>
    <w:tmpl w:val="4A204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4">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nsid w:val="75533849"/>
    <w:multiLevelType w:val="hybridMultilevel"/>
    <w:tmpl w:val="3504418C"/>
    <w:lvl w:ilvl="0" w:tplc="224E5386">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5"/>
  </w:num>
  <w:num w:numId="2">
    <w:abstractNumId w:val="6"/>
  </w:num>
  <w:num w:numId="3">
    <w:abstractNumId w:val="4"/>
  </w:num>
  <w:num w:numId="4">
    <w:abstractNumId w:val="8"/>
  </w:num>
  <w:num w:numId="5">
    <w:abstractNumId w:val="13"/>
  </w:num>
  <w:num w:numId="6">
    <w:abstractNumId w:val="14"/>
  </w:num>
  <w:num w:numId="7">
    <w:abstractNumId w:val="3"/>
  </w:num>
  <w:num w:numId="8">
    <w:abstractNumId w:val="1"/>
  </w:num>
  <w:num w:numId="9">
    <w:abstractNumId w:val="5"/>
  </w:num>
  <w:num w:numId="10">
    <w:abstractNumId w:val="2"/>
  </w:num>
  <w:num w:numId="11">
    <w:abstractNumId w:val="11"/>
  </w:num>
  <w:num w:numId="12">
    <w:abstractNumId w:val="12"/>
  </w:num>
  <w:num w:numId="13">
    <w:abstractNumId w:val="16"/>
  </w:num>
  <w:num w:numId="14">
    <w:abstractNumId w:val="17"/>
  </w:num>
  <w:num w:numId="15">
    <w:abstractNumId w:val="10"/>
  </w:num>
  <w:num w:numId="16">
    <w:abstractNumId w:val="7"/>
  </w:num>
  <w:num w:numId="17">
    <w:abstractNumId w:val="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tina Šarkienė">
    <w15:presenceInfo w15:providerId="AD" w15:userId="S::kristina.sarkiene@am.lt::1b049c1a-2a20-4ce9-b787-2dc26ecae505"/>
  </w15:person>
  <w15:person w15:author="Inesis Kiškis">
    <w15:presenceInfo w15:providerId="AD" w15:userId="S::inesis.kiskis@am.lt::b8505d7e-4179-4caf-aaac-cf6b6ad06c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36D5"/>
    <w:rsid w:val="00025786"/>
    <w:rsid w:val="000339A1"/>
    <w:rsid w:val="00044A70"/>
    <w:rsid w:val="00044C2C"/>
    <w:rsid w:val="00046819"/>
    <w:rsid w:val="0005514D"/>
    <w:rsid w:val="000555D8"/>
    <w:rsid w:val="00073181"/>
    <w:rsid w:val="00075E0F"/>
    <w:rsid w:val="00080542"/>
    <w:rsid w:val="00082367"/>
    <w:rsid w:val="00085212"/>
    <w:rsid w:val="00087D0D"/>
    <w:rsid w:val="000951A2"/>
    <w:rsid w:val="000A2A30"/>
    <w:rsid w:val="000A44E9"/>
    <w:rsid w:val="000A5621"/>
    <w:rsid w:val="000B221F"/>
    <w:rsid w:val="000B7E2D"/>
    <w:rsid w:val="000C062C"/>
    <w:rsid w:val="000C0717"/>
    <w:rsid w:val="000D1472"/>
    <w:rsid w:val="000D5646"/>
    <w:rsid w:val="000D58CF"/>
    <w:rsid w:val="000D797B"/>
    <w:rsid w:val="000E2CF3"/>
    <w:rsid w:val="000F2394"/>
    <w:rsid w:val="000F6E1A"/>
    <w:rsid w:val="00111568"/>
    <w:rsid w:val="0012513A"/>
    <w:rsid w:val="001458AB"/>
    <w:rsid w:val="00153393"/>
    <w:rsid w:val="00153FB7"/>
    <w:rsid w:val="00155D56"/>
    <w:rsid w:val="00162458"/>
    <w:rsid w:val="00165639"/>
    <w:rsid w:val="001671C5"/>
    <w:rsid w:val="001744EC"/>
    <w:rsid w:val="00182EB6"/>
    <w:rsid w:val="001A1247"/>
    <w:rsid w:val="001A35A6"/>
    <w:rsid w:val="001A7527"/>
    <w:rsid w:val="001B1E88"/>
    <w:rsid w:val="001B39E7"/>
    <w:rsid w:val="001B647E"/>
    <w:rsid w:val="001C3616"/>
    <w:rsid w:val="001C574A"/>
    <w:rsid w:val="001D6E67"/>
    <w:rsid w:val="001F12BF"/>
    <w:rsid w:val="001F3397"/>
    <w:rsid w:val="00202A96"/>
    <w:rsid w:val="0020455C"/>
    <w:rsid w:val="00204919"/>
    <w:rsid w:val="00210637"/>
    <w:rsid w:val="00210A9C"/>
    <w:rsid w:val="00217B4F"/>
    <w:rsid w:val="00222637"/>
    <w:rsid w:val="00230F88"/>
    <w:rsid w:val="00235F6B"/>
    <w:rsid w:val="002366C4"/>
    <w:rsid w:val="00240A33"/>
    <w:rsid w:val="00247C4B"/>
    <w:rsid w:val="002521E3"/>
    <w:rsid w:val="002644E4"/>
    <w:rsid w:val="00266C41"/>
    <w:rsid w:val="0027372E"/>
    <w:rsid w:val="0027741C"/>
    <w:rsid w:val="0028616F"/>
    <w:rsid w:val="00295F10"/>
    <w:rsid w:val="00296659"/>
    <w:rsid w:val="0029669F"/>
    <w:rsid w:val="002966B5"/>
    <w:rsid w:val="002A4418"/>
    <w:rsid w:val="002A46CF"/>
    <w:rsid w:val="002A7D39"/>
    <w:rsid w:val="002B2A77"/>
    <w:rsid w:val="002C2941"/>
    <w:rsid w:val="002C76B5"/>
    <w:rsid w:val="002D0636"/>
    <w:rsid w:val="002D1A5E"/>
    <w:rsid w:val="002D4CB7"/>
    <w:rsid w:val="002D567D"/>
    <w:rsid w:val="002F4785"/>
    <w:rsid w:val="00325576"/>
    <w:rsid w:val="00326504"/>
    <w:rsid w:val="00344D6E"/>
    <w:rsid w:val="00354412"/>
    <w:rsid w:val="003610FA"/>
    <w:rsid w:val="00361A2A"/>
    <w:rsid w:val="00363377"/>
    <w:rsid w:val="0036709D"/>
    <w:rsid w:val="003717B2"/>
    <w:rsid w:val="00380CAB"/>
    <w:rsid w:val="00392D0E"/>
    <w:rsid w:val="0039496B"/>
    <w:rsid w:val="003A2588"/>
    <w:rsid w:val="003A56FE"/>
    <w:rsid w:val="003B31FE"/>
    <w:rsid w:val="003C2388"/>
    <w:rsid w:val="003C7D61"/>
    <w:rsid w:val="003D02B2"/>
    <w:rsid w:val="003D126D"/>
    <w:rsid w:val="003D5E41"/>
    <w:rsid w:val="003D789C"/>
    <w:rsid w:val="003E6339"/>
    <w:rsid w:val="00401BDE"/>
    <w:rsid w:val="004055DA"/>
    <w:rsid w:val="004055F1"/>
    <w:rsid w:val="00412324"/>
    <w:rsid w:val="00415717"/>
    <w:rsid w:val="00425DE9"/>
    <w:rsid w:val="00430135"/>
    <w:rsid w:val="0043108D"/>
    <w:rsid w:val="004342F8"/>
    <w:rsid w:val="00443721"/>
    <w:rsid w:val="004461E8"/>
    <w:rsid w:val="00446F7A"/>
    <w:rsid w:val="00455636"/>
    <w:rsid w:val="00463CBB"/>
    <w:rsid w:val="00471635"/>
    <w:rsid w:val="00474C9F"/>
    <w:rsid w:val="00475AE6"/>
    <w:rsid w:val="00475D52"/>
    <w:rsid w:val="0047752A"/>
    <w:rsid w:val="00497D5F"/>
    <w:rsid w:val="004A033D"/>
    <w:rsid w:val="004A0608"/>
    <w:rsid w:val="004A0E2E"/>
    <w:rsid w:val="004A2101"/>
    <w:rsid w:val="004A673F"/>
    <w:rsid w:val="004A68C2"/>
    <w:rsid w:val="004B6CCF"/>
    <w:rsid w:val="004C1B8D"/>
    <w:rsid w:val="004C4A84"/>
    <w:rsid w:val="004C4BEE"/>
    <w:rsid w:val="004C638C"/>
    <w:rsid w:val="004D3CE1"/>
    <w:rsid w:val="004D7872"/>
    <w:rsid w:val="004D7A36"/>
    <w:rsid w:val="004E3B82"/>
    <w:rsid w:val="00515289"/>
    <w:rsid w:val="0051627C"/>
    <w:rsid w:val="00522BAE"/>
    <w:rsid w:val="0052429C"/>
    <w:rsid w:val="005407D6"/>
    <w:rsid w:val="00541E0F"/>
    <w:rsid w:val="00541EAF"/>
    <w:rsid w:val="00544F83"/>
    <w:rsid w:val="00544FA8"/>
    <w:rsid w:val="005456B4"/>
    <w:rsid w:val="00555BBC"/>
    <w:rsid w:val="00561BCD"/>
    <w:rsid w:val="00573665"/>
    <w:rsid w:val="00574781"/>
    <w:rsid w:val="00574DA9"/>
    <w:rsid w:val="00577FD5"/>
    <w:rsid w:val="00586BF8"/>
    <w:rsid w:val="005902DE"/>
    <w:rsid w:val="005A1DDC"/>
    <w:rsid w:val="005B4ECB"/>
    <w:rsid w:val="005B56EE"/>
    <w:rsid w:val="005C6A87"/>
    <w:rsid w:val="005E65E5"/>
    <w:rsid w:val="005E7CB0"/>
    <w:rsid w:val="005F03F6"/>
    <w:rsid w:val="005F49A5"/>
    <w:rsid w:val="005F5389"/>
    <w:rsid w:val="005F5A5B"/>
    <w:rsid w:val="005F7123"/>
    <w:rsid w:val="005F7A53"/>
    <w:rsid w:val="00601AE9"/>
    <w:rsid w:val="00611F6A"/>
    <w:rsid w:val="00614403"/>
    <w:rsid w:val="00614893"/>
    <w:rsid w:val="00617C00"/>
    <w:rsid w:val="00617C51"/>
    <w:rsid w:val="00623B0D"/>
    <w:rsid w:val="00624FE2"/>
    <w:rsid w:val="006312C7"/>
    <w:rsid w:val="00641B7E"/>
    <w:rsid w:val="006430E3"/>
    <w:rsid w:val="00646952"/>
    <w:rsid w:val="006524A0"/>
    <w:rsid w:val="00655FEF"/>
    <w:rsid w:val="00656042"/>
    <w:rsid w:val="0066209E"/>
    <w:rsid w:val="00667A27"/>
    <w:rsid w:val="006720F0"/>
    <w:rsid w:val="00672642"/>
    <w:rsid w:val="00675489"/>
    <w:rsid w:val="00675DB7"/>
    <w:rsid w:val="00685078"/>
    <w:rsid w:val="0069057E"/>
    <w:rsid w:val="006A0F2F"/>
    <w:rsid w:val="006A42C6"/>
    <w:rsid w:val="006B12B7"/>
    <w:rsid w:val="006B490F"/>
    <w:rsid w:val="006C1FA5"/>
    <w:rsid w:val="006C6BB3"/>
    <w:rsid w:val="006E0522"/>
    <w:rsid w:val="006F348C"/>
    <w:rsid w:val="006F7F8D"/>
    <w:rsid w:val="007008E6"/>
    <w:rsid w:val="007059CC"/>
    <w:rsid w:val="007149B6"/>
    <w:rsid w:val="007169F0"/>
    <w:rsid w:val="00717ED5"/>
    <w:rsid w:val="00724E87"/>
    <w:rsid w:val="0072542A"/>
    <w:rsid w:val="00732801"/>
    <w:rsid w:val="00732E3E"/>
    <w:rsid w:val="007359D7"/>
    <w:rsid w:val="00737418"/>
    <w:rsid w:val="00746B24"/>
    <w:rsid w:val="00760238"/>
    <w:rsid w:val="007602B6"/>
    <w:rsid w:val="007710F7"/>
    <w:rsid w:val="007817AA"/>
    <w:rsid w:val="00791DD5"/>
    <w:rsid w:val="00793FD1"/>
    <w:rsid w:val="0079545D"/>
    <w:rsid w:val="00796113"/>
    <w:rsid w:val="007A0498"/>
    <w:rsid w:val="007B6DF2"/>
    <w:rsid w:val="007C58A2"/>
    <w:rsid w:val="007C6E11"/>
    <w:rsid w:val="007E1DA8"/>
    <w:rsid w:val="007E49D8"/>
    <w:rsid w:val="007F53F5"/>
    <w:rsid w:val="00802A99"/>
    <w:rsid w:val="008048C3"/>
    <w:rsid w:val="008111F5"/>
    <w:rsid w:val="00813769"/>
    <w:rsid w:val="0081413D"/>
    <w:rsid w:val="0082043E"/>
    <w:rsid w:val="008234C6"/>
    <w:rsid w:val="00831D8C"/>
    <w:rsid w:val="00846514"/>
    <w:rsid w:val="008508DA"/>
    <w:rsid w:val="0085467D"/>
    <w:rsid w:val="00855647"/>
    <w:rsid w:val="00855D92"/>
    <w:rsid w:val="008B15DB"/>
    <w:rsid w:val="008B41CF"/>
    <w:rsid w:val="008C1B39"/>
    <w:rsid w:val="008C3F5E"/>
    <w:rsid w:val="008C7E23"/>
    <w:rsid w:val="008D5461"/>
    <w:rsid w:val="008E13C3"/>
    <w:rsid w:val="008E5CA1"/>
    <w:rsid w:val="008E7C31"/>
    <w:rsid w:val="008F18E7"/>
    <w:rsid w:val="008F2130"/>
    <w:rsid w:val="008F31E3"/>
    <w:rsid w:val="00902CEA"/>
    <w:rsid w:val="0092432E"/>
    <w:rsid w:val="00941C81"/>
    <w:rsid w:val="00942296"/>
    <w:rsid w:val="00942D3D"/>
    <w:rsid w:val="009518DE"/>
    <w:rsid w:val="00957D85"/>
    <w:rsid w:val="00960855"/>
    <w:rsid w:val="009628E3"/>
    <w:rsid w:val="00965959"/>
    <w:rsid w:val="00966BD0"/>
    <w:rsid w:val="00972514"/>
    <w:rsid w:val="00973589"/>
    <w:rsid w:val="00974087"/>
    <w:rsid w:val="00974663"/>
    <w:rsid w:val="00980962"/>
    <w:rsid w:val="009951CE"/>
    <w:rsid w:val="009B2847"/>
    <w:rsid w:val="009B7326"/>
    <w:rsid w:val="009C4B9B"/>
    <w:rsid w:val="009C7096"/>
    <w:rsid w:val="009D28AF"/>
    <w:rsid w:val="009D3793"/>
    <w:rsid w:val="009D4C7B"/>
    <w:rsid w:val="009E1285"/>
    <w:rsid w:val="009E2EB5"/>
    <w:rsid w:val="009E3A71"/>
    <w:rsid w:val="009E6B44"/>
    <w:rsid w:val="009F60A9"/>
    <w:rsid w:val="009F67AE"/>
    <w:rsid w:val="00A031D5"/>
    <w:rsid w:val="00A2010A"/>
    <w:rsid w:val="00A22F95"/>
    <w:rsid w:val="00A376AE"/>
    <w:rsid w:val="00A5027C"/>
    <w:rsid w:val="00A57FC3"/>
    <w:rsid w:val="00A67EFB"/>
    <w:rsid w:val="00A72454"/>
    <w:rsid w:val="00A724DE"/>
    <w:rsid w:val="00AA3502"/>
    <w:rsid w:val="00AA4146"/>
    <w:rsid w:val="00AD0CA1"/>
    <w:rsid w:val="00AD11B3"/>
    <w:rsid w:val="00AD1D2F"/>
    <w:rsid w:val="00AD5B2A"/>
    <w:rsid w:val="00AE1A91"/>
    <w:rsid w:val="00AE7E8B"/>
    <w:rsid w:val="00AF05F3"/>
    <w:rsid w:val="00AF1FE4"/>
    <w:rsid w:val="00AF408F"/>
    <w:rsid w:val="00B044FD"/>
    <w:rsid w:val="00B04ABE"/>
    <w:rsid w:val="00B234A2"/>
    <w:rsid w:val="00B24043"/>
    <w:rsid w:val="00B246F6"/>
    <w:rsid w:val="00B25C00"/>
    <w:rsid w:val="00B3376E"/>
    <w:rsid w:val="00B33994"/>
    <w:rsid w:val="00B36298"/>
    <w:rsid w:val="00B4184E"/>
    <w:rsid w:val="00B43EA7"/>
    <w:rsid w:val="00B467FD"/>
    <w:rsid w:val="00B4719A"/>
    <w:rsid w:val="00B5052A"/>
    <w:rsid w:val="00B5262B"/>
    <w:rsid w:val="00B6247A"/>
    <w:rsid w:val="00B65449"/>
    <w:rsid w:val="00B66441"/>
    <w:rsid w:val="00B705ED"/>
    <w:rsid w:val="00B750CD"/>
    <w:rsid w:val="00B84C3E"/>
    <w:rsid w:val="00B87B0C"/>
    <w:rsid w:val="00B9076B"/>
    <w:rsid w:val="00B91483"/>
    <w:rsid w:val="00BA3ECF"/>
    <w:rsid w:val="00BA5A4E"/>
    <w:rsid w:val="00BB4F29"/>
    <w:rsid w:val="00BB7366"/>
    <w:rsid w:val="00BD38A5"/>
    <w:rsid w:val="00BD4BCE"/>
    <w:rsid w:val="00BD6F79"/>
    <w:rsid w:val="00BD750B"/>
    <w:rsid w:val="00BE0B19"/>
    <w:rsid w:val="00BE0F8F"/>
    <w:rsid w:val="00BE1235"/>
    <w:rsid w:val="00BE20CD"/>
    <w:rsid w:val="00BE7C1B"/>
    <w:rsid w:val="00C06C83"/>
    <w:rsid w:val="00C125F7"/>
    <w:rsid w:val="00C126DA"/>
    <w:rsid w:val="00C16D6B"/>
    <w:rsid w:val="00C20FEE"/>
    <w:rsid w:val="00C22F1E"/>
    <w:rsid w:val="00C27EDF"/>
    <w:rsid w:val="00C40B4B"/>
    <w:rsid w:val="00C5119A"/>
    <w:rsid w:val="00C57214"/>
    <w:rsid w:val="00C8615C"/>
    <w:rsid w:val="00C922EB"/>
    <w:rsid w:val="00CA301A"/>
    <w:rsid w:val="00CA34A7"/>
    <w:rsid w:val="00CA6DA3"/>
    <w:rsid w:val="00CA7224"/>
    <w:rsid w:val="00CB0356"/>
    <w:rsid w:val="00CB45B9"/>
    <w:rsid w:val="00CB7C77"/>
    <w:rsid w:val="00CC6692"/>
    <w:rsid w:val="00CC7E56"/>
    <w:rsid w:val="00CD12A9"/>
    <w:rsid w:val="00CE0034"/>
    <w:rsid w:val="00CE66FD"/>
    <w:rsid w:val="00CF291A"/>
    <w:rsid w:val="00CF6D73"/>
    <w:rsid w:val="00D00053"/>
    <w:rsid w:val="00D004A8"/>
    <w:rsid w:val="00D019DD"/>
    <w:rsid w:val="00D02B7A"/>
    <w:rsid w:val="00D0351A"/>
    <w:rsid w:val="00D32147"/>
    <w:rsid w:val="00D3396F"/>
    <w:rsid w:val="00D357B2"/>
    <w:rsid w:val="00D42CA0"/>
    <w:rsid w:val="00D43025"/>
    <w:rsid w:val="00D43AA7"/>
    <w:rsid w:val="00D4495E"/>
    <w:rsid w:val="00D4663D"/>
    <w:rsid w:val="00D47190"/>
    <w:rsid w:val="00D52303"/>
    <w:rsid w:val="00D541D1"/>
    <w:rsid w:val="00D644B1"/>
    <w:rsid w:val="00D657C9"/>
    <w:rsid w:val="00D73631"/>
    <w:rsid w:val="00D73835"/>
    <w:rsid w:val="00D75617"/>
    <w:rsid w:val="00D83E43"/>
    <w:rsid w:val="00D85BF3"/>
    <w:rsid w:val="00D947D3"/>
    <w:rsid w:val="00D95E9D"/>
    <w:rsid w:val="00D9706E"/>
    <w:rsid w:val="00D9754C"/>
    <w:rsid w:val="00DA2C2F"/>
    <w:rsid w:val="00DA5D47"/>
    <w:rsid w:val="00DB4504"/>
    <w:rsid w:val="00DC31E0"/>
    <w:rsid w:val="00DD2DD7"/>
    <w:rsid w:val="00DD590E"/>
    <w:rsid w:val="00DD7436"/>
    <w:rsid w:val="00DE2B48"/>
    <w:rsid w:val="00E015C9"/>
    <w:rsid w:val="00E1640E"/>
    <w:rsid w:val="00E16B71"/>
    <w:rsid w:val="00E2239D"/>
    <w:rsid w:val="00E23E2A"/>
    <w:rsid w:val="00E363D1"/>
    <w:rsid w:val="00E36AC9"/>
    <w:rsid w:val="00E41823"/>
    <w:rsid w:val="00E45206"/>
    <w:rsid w:val="00E50E48"/>
    <w:rsid w:val="00E65F4D"/>
    <w:rsid w:val="00E71504"/>
    <w:rsid w:val="00E73DC6"/>
    <w:rsid w:val="00E92527"/>
    <w:rsid w:val="00E950CD"/>
    <w:rsid w:val="00E95176"/>
    <w:rsid w:val="00E97AA4"/>
    <w:rsid w:val="00EA1AB0"/>
    <w:rsid w:val="00EB308C"/>
    <w:rsid w:val="00EB3D6A"/>
    <w:rsid w:val="00EB41A5"/>
    <w:rsid w:val="00EB7079"/>
    <w:rsid w:val="00EC5BDB"/>
    <w:rsid w:val="00ED42B3"/>
    <w:rsid w:val="00ED5AC6"/>
    <w:rsid w:val="00ED5E17"/>
    <w:rsid w:val="00F02C35"/>
    <w:rsid w:val="00F10AC6"/>
    <w:rsid w:val="00F11071"/>
    <w:rsid w:val="00F1398E"/>
    <w:rsid w:val="00F14FDE"/>
    <w:rsid w:val="00F1744E"/>
    <w:rsid w:val="00F217FF"/>
    <w:rsid w:val="00F23508"/>
    <w:rsid w:val="00F277F1"/>
    <w:rsid w:val="00F33053"/>
    <w:rsid w:val="00F37FEA"/>
    <w:rsid w:val="00F5106C"/>
    <w:rsid w:val="00F6445B"/>
    <w:rsid w:val="00F65208"/>
    <w:rsid w:val="00F65604"/>
    <w:rsid w:val="00F71435"/>
    <w:rsid w:val="00F761FE"/>
    <w:rsid w:val="00F77319"/>
    <w:rsid w:val="00F902D9"/>
    <w:rsid w:val="00F92858"/>
    <w:rsid w:val="00F939FD"/>
    <w:rsid w:val="00F95966"/>
    <w:rsid w:val="00FA23B4"/>
    <w:rsid w:val="00FA345E"/>
    <w:rsid w:val="00FA35D1"/>
    <w:rsid w:val="00FA777F"/>
    <w:rsid w:val="00FB49DC"/>
    <w:rsid w:val="00FB7D8F"/>
    <w:rsid w:val="00FC1EB1"/>
    <w:rsid w:val="00FC5556"/>
    <w:rsid w:val="00FC60BC"/>
    <w:rsid w:val="00FC7F58"/>
    <w:rsid w:val="00FE05E7"/>
    <w:rsid w:val="00FE0A48"/>
    <w:rsid w:val="00FE22A5"/>
    <w:rsid w:val="00FE48D8"/>
    <w:rsid w:val="00FE6A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6C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C6BB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802A99"/>
    <w:rPr>
      <w:sz w:val="16"/>
      <w:szCs w:val="16"/>
    </w:rPr>
  </w:style>
  <w:style w:type="paragraph" w:styleId="Komentarotekstas">
    <w:name w:val="annotation text"/>
    <w:basedOn w:val="prastasis"/>
    <w:link w:val="KomentarotekstasDiagrama"/>
    <w:uiPriority w:val="99"/>
    <w:semiHidden/>
    <w:unhideWhenUsed/>
    <w:rsid w:val="00802A9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02A99"/>
    <w:rPr>
      <w:sz w:val="20"/>
      <w:szCs w:val="20"/>
    </w:rPr>
  </w:style>
  <w:style w:type="paragraph" w:styleId="Komentarotema">
    <w:name w:val="annotation subject"/>
    <w:basedOn w:val="Komentarotekstas"/>
    <w:next w:val="Komentarotekstas"/>
    <w:link w:val="KomentarotemaDiagrama"/>
    <w:uiPriority w:val="99"/>
    <w:semiHidden/>
    <w:unhideWhenUsed/>
    <w:rsid w:val="00802A99"/>
    <w:rPr>
      <w:b/>
      <w:bCs/>
    </w:rPr>
  </w:style>
  <w:style w:type="character" w:customStyle="1" w:styleId="KomentarotemaDiagrama">
    <w:name w:val="Komentaro tema Diagrama"/>
    <w:basedOn w:val="KomentarotekstasDiagrama"/>
    <w:link w:val="Komentarotema"/>
    <w:uiPriority w:val="99"/>
    <w:semiHidden/>
    <w:rsid w:val="00802A99"/>
    <w:rPr>
      <w:b/>
      <w:bCs/>
      <w:sz w:val="20"/>
      <w:szCs w:val="20"/>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675489"/>
    <w:rPr>
      <w:lang w:val="en-GB"/>
    </w:rPr>
  </w:style>
  <w:style w:type="paragraph" w:customStyle="1" w:styleId="CM1">
    <w:name w:val="CM1"/>
    <w:basedOn w:val="prastasis"/>
    <w:next w:val="prastasis"/>
    <w:uiPriority w:val="99"/>
    <w:rsid w:val="002966B5"/>
    <w:pPr>
      <w:autoSpaceDE w:val="0"/>
      <w:autoSpaceDN w:val="0"/>
      <w:adjustRightInd w:val="0"/>
      <w:spacing w:after="0" w:line="240" w:lineRule="auto"/>
    </w:pPr>
    <w:rPr>
      <w:rFonts w:ascii="EU Albertina" w:hAnsi="EU Albertina"/>
      <w:sz w:val="24"/>
      <w:szCs w:val="24"/>
    </w:rPr>
  </w:style>
  <w:style w:type="paragraph" w:customStyle="1" w:styleId="CM3">
    <w:name w:val="CM3"/>
    <w:basedOn w:val="prastasis"/>
    <w:next w:val="prastasis"/>
    <w:uiPriority w:val="99"/>
    <w:rsid w:val="002966B5"/>
    <w:pPr>
      <w:autoSpaceDE w:val="0"/>
      <w:autoSpaceDN w:val="0"/>
      <w:adjustRightInd w:val="0"/>
      <w:spacing w:after="0" w:line="240" w:lineRule="auto"/>
    </w:pPr>
    <w:rPr>
      <w:rFonts w:ascii="EU Albertina" w:hAnsi="EU Albertina"/>
      <w:sz w:val="24"/>
      <w:szCs w:val="24"/>
    </w:rPr>
  </w:style>
  <w:style w:type="paragraph" w:styleId="Pataisymai">
    <w:name w:val="Revision"/>
    <w:hidden/>
    <w:uiPriority w:val="99"/>
    <w:semiHidden/>
    <w:rsid w:val="00B5052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C6BB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802A99"/>
    <w:rPr>
      <w:sz w:val="16"/>
      <w:szCs w:val="16"/>
    </w:rPr>
  </w:style>
  <w:style w:type="paragraph" w:styleId="Komentarotekstas">
    <w:name w:val="annotation text"/>
    <w:basedOn w:val="prastasis"/>
    <w:link w:val="KomentarotekstasDiagrama"/>
    <w:uiPriority w:val="99"/>
    <w:semiHidden/>
    <w:unhideWhenUsed/>
    <w:rsid w:val="00802A9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02A99"/>
    <w:rPr>
      <w:sz w:val="20"/>
      <w:szCs w:val="20"/>
    </w:rPr>
  </w:style>
  <w:style w:type="paragraph" w:styleId="Komentarotema">
    <w:name w:val="annotation subject"/>
    <w:basedOn w:val="Komentarotekstas"/>
    <w:next w:val="Komentarotekstas"/>
    <w:link w:val="KomentarotemaDiagrama"/>
    <w:uiPriority w:val="99"/>
    <w:semiHidden/>
    <w:unhideWhenUsed/>
    <w:rsid w:val="00802A99"/>
    <w:rPr>
      <w:b/>
      <w:bCs/>
    </w:rPr>
  </w:style>
  <w:style w:type="character" w:customStyle="1" w:styleId="KomentarotemaDiagrama">
    <w:name w:val="Komentaro tema Diagrama"/>
    <w:basedOn w:val="KomentarotekstasDiagrama"/>
    <w:link w:val="Komentarotema"/>
    <w:uiPriority w:val="99"/>
    <w:semiHidden/>
    <w:rsid w:val="00802A99"/>
    <w:rPr>
      <w:b/>
      <w:bCs/>
      <w:sz w:val="20"/>
      <w:szCs w:val="20"/>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675489"/>
    <w:rPr>
      <w:lang w:val="en-GB"/>
    </w:rPr>
  </w:style>
  <w:style w:type="paragraph" w:customStyle="1" w:styleId="CM1">
    <w:name w:val="CM1"/>
    <w:basedOn w:val="prastasis"/>
    <w:next w:val="prastasis"/>
    <w:uiPriority w:val="99"/>
    <w:rsid w:val="002966B5"/>
    <w:pPr>
      <w:autoSpaceDE w:val="0"/>
      <w:autoSpaceDN w:val="0"/>
      <w:adjustRightInd w:val="0"/>
      <w:spacing w:after="0" w:line="240" w:lineRule="auto"/>
    </w:pPr>
    <w:rPr>
      <w:rFonts w:ascii="EU Albertina" w:hAnsi="EU Albertina"/>
      <w:sz w:val="24"/>
      <w:szCs w:val="24"/>
    </w:rPr>
  </w:style>
  <w:style w:type="paragraph" w:customStyle="1" w:styleId="CM3">
    <w:name w:val="CM3"/>
    <w:basedOn w:val="prastasis"/>
    <w:next w:val="prastasis"/>
    <w:uiPriority w:val="99"/>
    <w:rsid w:val="002966B5"/>
    <w:pPr>
      <w:autoSpaceDE w:val="0"/>
      <w:autoSpaceDN w:val="0"/>
      <w:adjustRightInd w:val="0"/>
      <w:spacing w:after="0" w:line="240" w:lineRule="auto"/>
    </w:pPr>
    <w:rPr>
      <w:rFonts w:ascii="EU Albertina" w:hAnsi="EU Albertina"/>
      <w:sz w:val="24"/>
      <w:szCs w:val="24"/>
    </w:rPr>
  </w:style>
  <w:style w:type="paragraph" w:styleId="Pataisymai">
    <w:name w:val="Revision"/>
    <w:hidden/>
    <w:uiPriority w:val="99"/>
    <w:semiHidden/>
    <w:rsid w:val="00B505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388888">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BD8F8-777A-4252-9139-40401CFEB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10662</Words>
  <Characters>6078</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11</cp:revision>
  <dcterms:created xsi:type="dcterms:W3CDTF">2022-03-16T11:39:00Z</dcterms:created>
  <dcterms:modified xsi:type="dcterms:W3CDTF">2022-03-16T12:31:00Z</dcterms:modified>
</cp:coreProperties>
</file>